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hint="eastAsia"/>
        </w:rPr>
        <w:id w:val="-755368657"/>
        <w:docPartObj>
          <w:docPartGallery w:val="Cover Pages"/>
          <w:docPartUnique/>
        </w:docPartObj>
      </w:sdtPr>
      <w:sdtContent>
        <w:tbl>
          <w:tblPr>
            <w:tblStyle w:val="TableGrid"/>
            <w:tblW w:w="0" w:type="auto"/>
            <w:jc w:val="center"/>
            <w:tblLayout w:type="fixed"/>
            <w:tblLook w:val="04A0" w:firstRow="1" w:lastRow="0" w:firstColumn="1" w:lastColumn="0" w:noHBand="0" w:noVBand="1"/>
          </w:tblPr>
          <w:tblGrid>
            <w:gridCol w:w="3652"/>
            <w:gridCol w:w="2795"/>
            <w:gridCol w:w="2795"/>
          </w:tblGrid>
          <w:tr w:rsidR="00E40D75" w:rsidRPr="001331FB" w14:paraId="55A3726E" w14:textId="77777777" w:rsidTr="00D72B7A">
            <w:trPr>
              <w:jc w:val="center"/>
            </w:trPr>
            <w:tc>
              <w:tcPr>
                <w:tcW w:w="9242" w:type="dxa"/>
                <w:gridSpan w:val="3"/>
                <w:shd w:val="clear" w:color="auto" w:fill="0033CC"/>
              </w:tcPr>
              <w:p w14:paraId="56A6BCBD" w14:textId="3BA7EFC0" w:rsidR="00E40D75" w:rsidRPr="001331FB" w:rsidRDefault="00E40D75" w:rsidP="00E23FCB">
                <w:pPr>
                  <w:spacing w:before="120" w:after="120"/>
                  <w:rPr>
                    <w:b/>
                    <w:sz w:val="28"/>
                    <w:szCs w:val="28"/>
                  </w:rPr>
                </w:pPr>
                <w:r w:rsidRPr="005C4A92">
                  <w:rPr>
                    <w:rFonts w:asciiTheme="majorHAnsi" w:hAnsiTheme="majorHAnsi" w:cstheme="majorHAnsi"/>
                    <w:b/>
                    <w:sz w:val="28"/>
                    <w:szCs w:val="28"/>
                  </w:rPr>
                  <w:t xml:space="preserve">ROLE </w:t>
                </w:r>
                <w:r w:rsidR="009B193A" w:rsidRPr="005C4A92">
                  <w:rPr>
                    <w:rFonts w:asciiTheme="majorHAnsi" w:hAnsiTheme="majorHAnsi" w:cstheme="majorHAnsi"/>
                    <w:b/>
                    <w:sz w:val="28"/>
                    <w:szCs w:val="28"/>
                  </w:rPr>
                  <w:t>DESCRIPTION</w:t>
                </w:r>
                <w:r w:rsidRPr="005C4A92">
                  <w:rPr>
                    <w:rFonts w:asciiTheme="majorHAnsi" w:hAnsiTheme="majorHAnsi" w:cstheme="majorHAnsi"/>
                    <w:b/>
                    <w:sz w:val="28"/>
                    <w:szCs w:val="28"/>
                  </w:rPr>
                  <w:t>:</w:t>
                </w:r>
                <w:r w:rsidRPr="005C4A92">
                  <w:rPr>
                    <w:b/>
                    <w:sz w:val="28"/>
                    <w:szCs w:val="28"/>
                  </w:rPr>
                  <w:t xml:space="preserve"> </w:t>
                </w:r>
                <w:r w:rsidR="000314CB" w:rsidRPr="005C4A92">
                  <w:rPr>
                    <w:b/>
                    <w:sz w:val="28"/>
                    <w:szCs w:val="28"/>
                  </w:rPr>
                  <w:t xml:space="preserve">   </w:t>
                </w:r>
                <w:r w:rsidR="003F7B08">
                  <w:rPr>
                    <w:rFonts w:ascii="Calibri" w:eastAsia="Calibri" w:hAnsi="Calibri" w:cs="Calibri"/>
                    <w:b/>
                    <w:bCs/>
                    <w:color w:val="FFFFFF" w:themeColor="background1"/>
                    <w:sz w:val="28"/>
                    <w:szCs w:val="28"/>
                  </w:rPr>
                  <w:t xml:space="preserve"> </w:t>
                </w:r>
                <w:r w:rsidR="000467B1">
                  <w:rPr>
                    <w:rFonts w:ascii="Calibri" w:eastAsia="Calibri" w:hAnsi="Calibri" w:cs="Calibri"/>
                    <w:b/>
                    <w:bCs/>
                    <w:color w:val="FFFFFF" w:themeColor="background1"/>
                    <w:sz w:val="28"/>
                    <w:szCs w:val="28"/>
                  </w:rPr>
                  <w:t xml:space="preserve">Repairs and Void Manager </w:t>
                </w:r>
                <w:r w:rsidR="003F7B08">
                  <w:rPr>
                    <w:rFonts w:ascii="Calibri" w:eastAsia="Calibri" w:hAnsi="Calibri" w:cs="Calibri"/>
                    <w:b/>
                    <w:bCs/>
                    <w:color w:val="FFFFFF" w:themeColor="background1"/>
                    <w:sz w:val="28"/>
                    <w:szCs w:val="28"/>
                  </w:rPr>
                  <w:t xml:space="preserve"> </w:t>
                </w:r>
              </w:p>
            </w:tc>
          </w:tr>
          <w:tr w:rsidR="00E40D75" w:rsidRPr="005B5B22" w14:paraId="7EDD35AC" w14:textId="77777777" w:rsidTr="00D72B7A">
            <w:trPr>
              <w:jc w:val="center"/>
            </w:trPr>
            <w:tc>
              <w:tcPr>
                <w:tcW w:w="3652" w:type="dxa"/>
                <w:vMerge w:val="restart"/>
              </w:tcPr>
              <w:p w14:paraId="2F5FCD10" w14:textId="77777777" w:rsidR="00A41F3D" w:rsidRDefault="00E40D75" w:rsidP="00E23FCB">
                <w:pPr>
                  <w:spacing w:before="60" w:after="60"/>
                  <w:rPr>
                    <w:rFonts w:asciiTheme="majorHAnsi" w:hAnsiTheme="majorHAnsi" w:cstheme="majorHAnsi"/>
                    <w:b/>
                    <w:sz w:val="22"/>
                    <w:szCs w:val="22"/>
                  </w:rPr>
                </w:pPr>
                <w:r w:rsidRPr="005C4A92">
                  <w:rPr>
                    <w:rFonts w:asciiTheme="majorHAnsi" w:hAnsiTheme="majorHAnsi" w:cstheme="majorHAnsi"/>
                    <w:b/>
                    <w:sz w:val="22"/>
                    <w:szCs w:val="22"/>
                  </w:rPr>
                  <w:t xml:space="preserve">Reports to: </w:t>
                </w:r>
              </w:p>
              <w:p w14:paraId="7A69C2A5" w14:textId="2996F5E4" w:rsidR="00E40D75" w:rsidRPr="005C4A92" w:rsidRDefault="005C4A92" w:rsidP="00E23FCB">
                <w:pPr>
                  <w:spacing w:before="60" w:after="60"/>
                  <w:rPr>
                    <w:rFonts w:asciiTheme="majorHAnsi" w:hAnsiTheme="majorHAnsi" w:cstheme="majorHAnsi"/>
                    <w:b/>
                    <w:sz w:val="22"/>
                    <w:szCs w:val="22"/>
                  </w:rPr>
                </w:pPr>
                <w:r w:rsidRPr="005C4A92">
                  <w:rPr>
                    <w:rFonts w:asciiTheme="majorHAnsi" w:hAnsiTheme="majorHAnsi" w:cstheme="majorHAnsi"/>
                    <w:sz w:val="22"/>
                    <w:szCs w:val="22"/>
                  </w:rPr>
                  <w:t xml:space="preserve">Head of </w:t>
                </w:r>
                <w:r w:rsidR="000862B9">
                  <w:rPr>
                    <w:rFonts w:asciiTheme="majorHAnsi" w:hAnsiTheme="majorHAnsi" w:cstheme="majorHAnsi"/>
                    <w:sz w:val="22"/>
                    <w:szCs w:val="22"/>
                  </w:rPr>
                  <w:t xml:space="preserve">Contract Management </w:t>
                </w:r>
              </w:p>
            </w:tc>
            <w:tc>
              <w:tcPr>
                <w:tcW w:w="5590" w:type="dxa"/>
                <w:gridSpan w:val="2"/>
                <w:tcBorders>
                  <w:bottom w:val="nil"/>
                </w:tcBorders>
              </w:tcPr>
              <w:p w14:paraId="12B48F2E" w14:textId="77777777" w:rsidR="00A41F3D" w:rsidRDefault="00E40D75" w:rsidP="00D72B7A">
                <w:pPr>
                  <w:spacing w:before="60" w:after="60"/>
                  <w:rPr>
                    <w:rFonts w:asciiTheme="majorHAnsi" w:hAnsiTheme="majorHAnsi" w:cstheme="majorHAnsi"/>
                    <w:b/>
                    <w:sz w:val="22"/>
                    <w:szCs w:val="22"/>
                  </w:rPr>
                </w:pPr>
                <w:r w:rsidRPr="005C4A92">
                  <w:rPr>
                    <w:rFonts w:asciiTheme="majorHAnsi" w:hAnsiTheme="majorHAnsi" w:cstheme="majorHAnsi"/>
                    <w:b/>
                    <w:sz w:val="22"/>
                    <w:szCs w:val="22"/>
                  </w:rPr>
                  <w:t xml:space="preserve">Responsible for: </w:t>
                </w:r>
              </w:p>
              <w:p w14:paraId="465D283B" w14:textId="69984059" w:rsidR="00E40D75" w:rsidRPr="005C4A92" w:rsidRDefault="003F7B08" w:rsidP="00D72B7A">
                <w:pPr>
                  <w:spacing w:before="60" w:after="60"/>
                  <w:rPr>
                    <w:rFonts w:asciiTheme="majorHAnsi" w:hAnsiTheme="majorHAnsi" w:cstheme="majorHAnsi"/>
                    <w:b/>
                    <w:sz w:val="22"/>
                    <w:szCs w:val="22"/>
                  </w:rPr>
                </w:pPr>
                <w:r>
                  <w:rPr>
                    <w:rFonts w:asciiTheme="majorHAnsi" w:hAnsiTheme="majorHAnsi" w:cstheme="majorHAnsi"/>
                    <w:sz w:val="22"/>
                    <w:szCs w:val="22"/>
                  </w:rPr>
                  <w:t xml:space="preserve">Being the senior </w:t>
                </w:r>
                <w:r w:rsidR="000862B9">
                  <w:rPr>
                    <w:rFonts w:asciiTheme="majorHAnsi" w:hAnsiTheme="majorHAnsi" w:cstheme="majorHAnsi"/>
                    <w:sz w:val="22"/>
                    <w:szCs w:val="22"/>
                  </w:rPr>
                  <w:t xml:space="preserve">contracts </w:t>
                </w:r>
                <w:r w:rsidR="00B8506D">
                  <w:rPr>
                    <w:rFonts w:asciiTheme="majorHAnsi" w:hAnsiTheme="majorHAnsi" w:cstheme="majorHAnsi"/>
                    <w:sz w:val="22"/>
                    <w:szCs w:val="22"/>
                  </w:rPr>
                  <w:t>m</w:t>
                </w:r>
                <w:r>
                  <w:rPr>
                    <w:rFonts w:asciiTheme="majorHAnsi" w:hAnsiTheme="majorHAnsi" w:cstheme="majorHAnsi"/>
                    <w:sz w:val="22"/>
                    <w:szCs w:val="22"/>
                  </w:rPr>
                  <w:t xml:space="preserve">anager and leading on </w:t>
                </w:r>
                <w:r w:rsidR="000862B9">
                  <w:rPr>
                    <w:rFonts w:asciiTheme="majorHAnsi" w:hAnsiTheme="majorHAnsi" w:cstheme="majorHAnsi"/>
                    <w:sz w:val="22"/>
                    <w:szCs w:val="22"/>
                  </w:rPr>
                  <w:t xml:space="preserve">repairs, voids and disrepair properties. This role includes </w:t>
                </w:r>
                <w:r w:rsidR="00B8506D">
                  <w:rPr>
                    <w:rFonts w:asciiTheme="majorHAnsi" w:hAnsiTheme="majorHAnsi" w:cstheme="majorHAnsi"/>
                    <w:sz w:val="22"/>
                    <w:szCs w:val="22"/>
                  </w:rPr>
                  <w:t xml:space="preserve">management of </w:t>
                </w:r>
                <w:r w:rsidR="000862B9">
                  <w:rPr>
                    <w:rFonts w:asciiTheme="majorHAnsi" w:hAnsiTheme="majorHAnsi" w:cstheme="majorHAnsi"/>
                    <w:sz w:val="22"/>
                    <w:szCs w:val="22"/>
                  </w:rPr>
                  <w:t>repairs</w:t>
                </w:r>
                <w:r w:rsidR="00A753B8">
                  <w:rPr>
                    <w:rFonts w:asciiTheme="majorHAnsi" w:hAnsiTheme="majorHAnsi" w:cstheme="majorHAnsi"/>
                    <w:sz w:val="22"/>
                    <w:szCs w:val="22"/>
                  </w:rPr>
                  <w:t xml:space="preserve"> co-ordinators &amp;</w:t>
                </w:r>
                <w:r w:rsidR="000862B9">
                  <w:rPr>
                    <w:rFonts w:asciiTheme="majorHAnsi" w:hAnsiTheme="majorHAnsi" w:cstheme="majorHAnsi"/>
                    <w:sz w:val="22"/>
                    <w:szCs w:val="22"/>
                  </w:rPr>
                  <w:t xml:space="preserve"> </w:t>
                </w:r>
                <w:r w:rsidR="00B8506D">
                  <w:rPr>
                    <w:rFonts w:asciiTheme="majorHAnsi" w:hAnsiTheme="majorHAnsi" w:cstheme="majorHAnsi"/>
                    <w:sz w:val="22"/>
                    <w:szCs w:val="22"/>
                  </w:rPr>
                  <w:t>contract</w:t>
                </w:r>
                <w:r w:rsidR="000862B9">
                  <w:rPr>
                    <w:rFonts w:asciiTheme="majorHAnsi" w:hAnsiTheme="majorHAnsi" w:cstheme="majorHAnsi"/>
                    <w:sz w:val="22"/>
                    <w:szCs w:val="22"/>
                  </w:rPr>
                  <w:t>ors</w:t>
                </w:r>
                <w:r w:rsidR="00B8506D">
                  <w:rPr>
                    <w:rFonts w:asciiTheme="majorHAnsi" w:hAnsiTheme="majorHAnsi" w:cstheme="majorHAnsi"/>
                    <w:sz w:val="22"/>
                    <w:szCs w:val="22"/>
                  </w:rPr>
                  <w:t xml:space="preserve">. </w:t>
                </w:r>
              </w:p>
            </w:tc>
          </w:tr>
          <w:tr w:rsidR="00E40D75" w:rsidRPr="00953E62" w14:paraId="2F1FACEB" w14:textId="77777777" w:rsidTr="005F00E0">
            <w:trPr>
              <w:trHeight w:val="73"/>
              <w:jc w:val="center"/>
            </w:trPr>
            <w:tc>
              <w:tcPr>
                <w:tcW w:w="3652" w:type="dxa"/>
                <w:vMerge/>
              </w:tcPr>
              <w:p w14:paraId="07610A50" w14:textId="77777777" w:rsidR="00E40D75" w:rsidRPr="005C4A92" w:rsidRDefault="00E40D75" w:rsidP="00D72B7A">
                <w:pPr>
                  <w:spacing w:before="60" w:after="60"/>
                  <w:rPr>
                    <w:rFonts w:asciiTheme="majorHAnsi" w:hAnsiTheme="majorHAnsi" w:cstheme="majorHAnsi"/>
                    <w:b/>
                    <w:sz w:val="22"/>
                    <w:szCs w:val="22"/>
                  </w:rPr>
                </w:pPr>
              </w:p>
            </w:tc>
            <w:tc>
              <w:tcPr>
                <w:tcW w:w="2795" w:type="dxa"/>
                <w:tcBorders>
                  <w:top w:val="nil"/>
                  <w:right w:val="nil"/>
                </w:tcBorders>
              </w:tcPr>
              <w:p w14:paraId="30D5583C" w14:textId="2848F41C" w:rsidR="003F7B08" w:rsidRPr="00A41F3D" w:rsidRDefault="003F7B08" w:rsidP="003F7B08">
                <w:pPr>
                  <w:spacing w:before="60" w:after="60" w:line="240" w:lineRule="auto"/>
                  <w:rPr>
                    <w:rFonts w:asciiTheme="majorHAnsi" w:hAnsiTheme="majorHAnsi" w:cstheme="majorHAnsi"/>
                    <w:sz w:val="22"/>
                    <w:szCs w:val="22"/>
                  </w:rPr>
                </w:pPr>
              </w:p>
            </w:tc>
            <w:tc>
              <w:tcPr>
                <w:tcW w:w="2795" w:type="dxa"/>
                <w:tcBorders>
                  <w:top w:val="nil"/>
                  <w:left w:val="nil"/>
                </w:tcBorders>
              </w:tcPr>
              <w:p w14:paraId="03A6BFFB" w14:textId="52384193" w:rsidR="000D45D0" w:rsidRPr="00822E1E" w:rsidRDefault="000D45D0" w:rsidP="003C7512">
                <w:pPr>
                  <w:spacing w:before="60" w:after="60"/>
                  <w:rPr>
                    <w:sz w:val="22"/>
                    <w:szCs w:val="22"/>
                  </w:rPr>
                </w:pPr>
              </w:p>
            </w:tc>
          </w:tr>
          <w:tr w:rsidR="00E40D75" w:rsidRPr="001331FB" w14:paraId="50B22768" w14:textId="77777777" w:rsidTr="00D72B7A">
            <w:trPr>
              <w:jc w:val="center"/>
            </w:trPr>
            <w:tc>
              <w:tcPr>
                <w:tcW w:w="9242" w:type="dxa"/>
                <w:gridSpan w:val="3"/>
                <w:shd w:val="clear" w:color="auto" w:fill="0033CC"/>
              </w:tcPr>
              <w:p w14:paraId="6D3977B4" w14:textId="68A4343E" w:rsidR="00E40D75" w:rsidRPr="004E6357" w:rsidRDefault="00E40D75" w:rsidP="00D72B7A">
                <w:pPr>
                  <w:spacing w:before="120" w:after="120"/>
                  <w:rPr>
                    <w:rFonts w:asciiTheme="majorHAnsi" w:hAnsiTheme="majorHAnsi" w:cstheme="majorHAnsi"/>
                    <w:b/>
                    <w:sz w:val="22"/>
                    <w:szCs w:val="22"/>
                  </w:rPr>
                </w:pPr>
                <w:r w:rsidRPr="004E6357">
                  <w:rPr>
                    <w:rFonts w:asciiTheme="majorHAnsi" w:hAnsiTheme="majorHAnsi" w:cstheme="majorHAnsi"/>
                    <w:b/>
                    <w:sz w:val="22"/>
                    <w:szCs w:val="22"/>
                  </w:rPr>
                  <w:t>Role purpose:</w:t>
                </w:r>
              </w:p>
            </w:tc>
          </w:tr>
          <w:tr w:rsidR="00E40D75" w:rsidRPr="001331FB" w14:paraId="08991D90" w14:textId="77777777" w:rsidTr="004800A6">
            <w:trPr>
              <w:trHeight w:val="2167"/>
              <w:jc w:val="center"/>
            </w:trPr>
            <w:tc>
              <w:tcPr>
                <w:tcW w:w="9242" w:type="dxa"/>
                <w:gridSpan w:val="3"/>
              </w:tcPr>
              <w:p w14:paraId="431A533D" w14:textId="5CEE5020" w:rsidR="00B8506D" w:rsidRPr="00B8506D" w:rsidRDefault="00B8506D" w:rsidP="00B8506D">
                <w:pPr>
                  <w:spacing w:before="120" w:after="120" w:line="240" w:lineRule="auto"/>
                  <w:rPr>
                    <w:rFonts w:asciiTheme="majorHAnsi" w:eastAsia="Calibri" w:hAnsiTheme="majorHAnsi" w:cstheme="majorHAnsi"/>
                    <w:sz w:val="22"/>
                    <w:szCs w:val="22"/>
                  </w:rPr>
                </w:pPr>
                <w:r w:rsidRPr="00B8506D">
                  <w:rPr>
                    <w:rFonts w:asciiTheme="majorHAnsi" w:eastAsia="Calibri" w:hAnsiTheme="majorHAnsi" w:cstheme="majorHAnsi"/>
                    <w:sz w:val="22"/>
                    <w:szCs w:val="22"/>
                  </w:rPr>
                  <w:t xml:space="preserve">Responsible for day to day management of </w:t>
                </w:r>
                <w:r w:rsidR="00BD2ED5">
                  <w:rPr>
                    <w:rFonts w:asciiTheme="majorHAnsi" w:eastAsia="Calibri" w:hAnsiTheme="majorHAnsi" w:cstheme="majorHAnsi"/>
                    <w:sz w:val="22"/>
                    <w:szCs w:val="22"/>
                  </w:rPr>
                  <w:t xml:space="preserve">repairs, voids and disrepair properties. </w:t>
                </w:r>
              </w:p>
              <w:p w14:paraId="2BE3EF43" w14:textId="77777777" w:rsidR="00861986" w:rsidRDefault="00FD48FE" w:rsidP="00FD48FE">
                <w:pPr>
                  <w:spacing w:before="60" w:after="60" w:line="240" w:lineRule="auto"/>
                  <w:jc w:val="both"/>
                  <w:rPr>
                    <w:rFonts w:asciiTheme="majorHAnsi" w:eastAsia="Calibri" w:hAnsiTheme="majorHAnsi" w:cstheme="majorHAnsi"/>
                    <w:sz w:val="22"/>
                    <w:szCs w:val="22"/>
                  </w:rPr>
                </w:pPr>
                <w:r w:rsidRPr="00FD48FE">
                  <w:rPr>
                    <w:rFonts w:asciiTheme="majorHAnsi" w:eastAsia="Calibri" w:hAnsiTheme="majorHAnsi" w:cstheme="majorHAnsi"/>
                    <w:sz w:val="22"/>
                    <w:szCs w:val="22"/>
                  </w:rPr>
                  <w:t xml:space="preserve">Our Repairs and Voids manager oversees the day-to-day operation of our repairs and voids service, providing a partnering approach to manage our main contractor delivering the service, leading and coordinating multi-disciplinary teams.  </w:t>
                </w:r>
              </w:p>
              <w:p w14:paraId="66D42F50" w14:textId="77777777" w:rsidR="00861986" w:rsidRDefault="00861986" w:rsidP="00FD48FE">
                <w:pPr>
                  <w:spacing w:before="60" w:after="60" w:line="240" w:lineRule="auto"/>
                  <w:jc w:val="both"/>
                  <w:rPr>
                    <w:rFonts w:asciiTheme="majorHAnsi" w:eastAsia="Calibri" w:hAnsiTheme="majorHAnsi" w:cstheme="majorHAnsi"/>
                    <w:sz w:val="22"/>
                    <w:szCs w:val="22"/>
                  </w:rPr>
                </w:pPr>
              </w:p>
              <w:p w14:paraId="51676F1A" w14:textId="1BBFF28C" w:rsidR="00D47DE5" w:rsidRPr="00FD48FE" w:rsidRDefault="00FD48FE" w:rsidP="00D47DE5">
                <w:pPr>
                  <w:spacing w:before="60" w:after="60" w:line="240" w:lineRule="auto"/>
                  <w:jc w:val="both"/>
                  <w:rPr>
                    <w:rFonts w:asciiTheme="majorHAnsi" w:eastAsia="Calibri" w:hAnsiTheme="majorHAnsi" w:cstheme="majorHAnsi"/>
                    <w:sz w:val="22"/>
                    <w:szCs w:val="22"/>
                  </w:rPr>
                </w:pPr>
                <w:r w:rsidRPr="00FD48FE">
                  <w:rPr>
                    <w:rFonts w:asciiTheme="majorHAnsi" w:eastAsia="Calibri" w:hAnsiTheme="majorHAnsi" w:cstheme="majorHAnsi"/>
                    <w:sz w:val="22"/>
                    <w:szCs w:val="22"/>
                  </w:rPr>
                  <w:t>In addition, you will manage a team of surveyors.</w:t>
                </w:r>
                <w:r w:rsidR="00764A5E">
                  <w:rPr>
                    <w:rFonts w:asciiTheme="majorHAnsi" w:eastAsia="Calibri" w:hAnsiTheme="majorHAnsi" w:cstheme="majorHAnsi"/>
                    <w:sz w:val="22"/>
                    <w:szCs w:val="22"/>
                  </w:rPr>
                  <w:t xml:space="preserve"> </w:t>
                </w:r>
                <w:r w:rsidRPr="00FD48FE">
                  <w:rPr>
                    <w:rFonts w:asciiTheme="majorHAnsi" w:eastAsia="Calibri" w:hAnsiTheme="majorHAnsi" w:cstheme="majorHAnsi"/>
                    <w:sz w:val="22"/>
                    <w:szCs w:val="22"/>
                  </w:rPr>
                  <w:t>You will manage the revenue and capital budgets for the reactive and voids repairs - approximately £1.5m per annum</w:t>
                </w:r>
                <w:r w:rsidR="00764A5E">
                  <w:rPr>
                    <w:rFonts w:asciiTheme="majorHAnsi" w:eastAsia="Calibri" w:hAnsiTheme="majorHAnsi" w:cstheme="majorHAnsi"/>
                    <w:sz w:val="22"/>
                    <w:szCs w:val="22"/>
                  </w:rPr>
                  <w:t xml:space="preserve"> and overseeing all aspect</w:t>
                </w:r>
                <w:r w:rsidR="00C62670">
                  <w:rPr>
                    <w:rFonts w:asciiTheme="majorHAnsi" w:eastAsia="Calibri" w:hAnsiTheme="majorHAnsi" w:cstheme="majorHAnsi"/>
                    <w:sz w:val="22"/>
                    <w:szCs w:val="22"/>
                  </w:rPr>
                  <w:t xml:space="preserve">s of disrepair cases. </w:t>
                </w:r>
                <w:r w:rsidR="00D47DE5">
                  <w:rPr>
                    <w:rFonts w:asciiTheme="majorHAnsi" w:eastAsia="Calibri" w:hAnsiTheme="majorHAnsi" w:cstheme="majorHAnsi"/>
                    <w:sz w:val="22"/>
                    <w:szCs w:val="22"/>
                  </w:rPr>
                  <w:t>Responsibility includes m</w:t>
                </w:r>
                <w:r w:rsidR="00D47DE5" w:rsidRPr="00FD48FE">
                  <w:rPr>
                    <w:rFonts w:asciiTheme="majorHAnsi" w:eastAsia="Calibri" w:hAnsiTheme="majorHAnsi" w:cstheme="majorHAnsi"/>
                    <w:sz w:val="22"/>
                    <w:szCs w:val="22"/>
                  </w:rPr>
                  <w:t>anag</w:t>
                </w:r>
                <w:r w:rsidR="00D47DE5">
                  <w:rPr>
                    <w:rFonts w:asciiTheme="majorHAnsi" w:eastAsia="Calibri" w:hAnsiTheme="majorHAnsi" w:cstheme="majorHAnsi"/>
                    <w:sz w:val="22"/>
                    <w:szCs w:val="22"/>
                  </w:rPr>
                  <w:t xml:space="preserve">ing </w:t>
                </w:r>
                <w:r w:rsidR="00D47DE5" w:rsidRPr="00FD48FE">
                  <w:rPr>
                    <w:rFonts w:asciiTheme="majorHAnsi" w:eastAsia="Calibri" w:hAnsiTheme="majorHAnsi" w:cstheme="majorHAnsi"/>
                    <w:sz w:val="22"/>
                    <w:szCs w:val="22"/>
                  </w:rPr>
                  <w:t>works and staffing budgets.</w:t>
                </w:r>
              </w:p>
              <w:p w14:paraId="7EA52C76" w14:textId="081E1223" w:rsidR="00C62670" w:rsidRDefault="00C62670" w:rsidP="00FD48FE">
                <w:pPr>
                  <w:spacing w:before="60" w:after="60" w:line="240" w:lineRule="auto"/>
                  <w:jc w:val="both"/>
                  <w:rPr>
                    <w:rFonts w:asciiTheme="majorHAnsi" w:eastAsia="Calibri" w:hAnsiTheme="majorHAnsi" w:cstheme="majorHAnsi"/>
                    <w:sz w:val="22"/>
                    <w:szCs w:val="22"/>
                  </w:rPr>
                </w:pPr>
              </w:p>
              <w:p w14:paraId="0156BB4C" w14:textId="20BB2D87" w:rsidR="00E64F4B" w:rsidRDefault="00FD48FE" w:rsidP="00FD48FE">
                <w:pPr>
                  <w:spacing w:before="60" w:after="60" w:line="240" w:lineRule="auto"/>
                  <w:jc w:val="both"/>
                  <w:rPr>
                    <w:rFonts w:asciiTheme="majorHAnsi" w:eastAsia="Calibri" w:hAnsiTheme="majorHAnsi" w:cstheme="majorHAnsi"/>
                    <w:sz w:val="22"/>
                    <w:szCs w:val="22"/>
                  </w:rPr>
                </w:pPr>
                <w:r w:rsidRPr="00FD48FE">
                  <w:rPr>
                    <w:rFonts w:asciiTheme="majorHAnsi" w:eastAsia="Calibri" w:hAnsiTheme="majorHAnsi" w:cstheme="majorHAnsi"/>
                    <w:sz w:val="22"/>
                    <w:szCs w:val="22"/>
                  </w:rPr>
                  <w:t>You will establish and direct maintenance and void investment requirements for all managed stock.</w:t>
                </w:r>
                <w:r w:rsidR="00CB0D95">
                  <w:rPr>
                    <w:rFonts w:asciiTheme="majorHAnsi" w:eastAsia="Calibri" w:hAnsiTheme="majorHAnsi" w:cstheme="majorHAnsi"/>
                    <w:sz w:val="22"/>
                    <w:szCs w:val="22"/>
                  </w:rPr>
                  <w:t xml:space="preserve"> </w:t>
                </w:r>
                <w:r w:rsidR="00B3568C">
                  <w:rPr>
                    <w:rFonts w:asciiTheme="majorHAnsi" w:eastAsia="Calibri" w:hAnsiTheme="majorHAnsi" w:cstheme="majorHAnsi"/>
                    <w:sz w:val="22"/>
                    <w:szCs w:val="22"/>
                  </w:rPr>
                  <w:t>Whilst</w:t>
                </w:r>
                <w:r w:rsidR="00CB0D95">
                  <w:rPr>
                    <w:rFonts w:asciiTheme="majorHAnsi" w:eastAsia="Calibri" w:hAnsiTheme="majorHAnsi" w:cstheme="majorHAnsi"/>
                    <w:sz w:val="22"/>
                    <w:szCs w:val="22"/>
                  </w:rPr>
                  <w:t xml:space="preserve"> working with other senior managers to </w:t>
                </w:r>
                <w:r w:rsidRPr="00FD48FE">
                  <w:rPr>
                    <w:rFonts w:asciiTheme="majorHAnsi" w:eastAsia="Calibri" w:hAnsiTheme="majorHAnsi" w:cstheme="majorHAnsi"/>
                    <w:sz w:val="22"/>
                    <w:szCs w:val="22"/>
                  </w:rPr>
                  <w:t xml:space="preserve">procure and manage all contracts/SLAs </w:t>
                </w:r>
                <w:r w:rsidR="00B3568C">
                  <w:rPr>
                    <w:rFonts w:asciiTheme="majorHAnsi" w:eastAsia="Calibri" w:hAnsiTheme="majorHAnsi" w:cstheme="majorHAnsi"/>
                    <w:sz w:val="22"/>
                    <w:szCs w:val="22"/>
                  </w:rPr>
                  <w:t xml:space="preserve">and </w:t>
                </w:r>
                <w:r w:rsidRPr="00FD48FE">
                  <w:rPr>
                    <w:rFonts w:asciiTheme="majorHAnsi" w:eastAsia="Calibri" w:hAnsiTheme="majorHAnsi" w:cstheme="majorHAnsi"/>
                    <w:sz w:val="22"/>
                    <w:szCs w:val="22"/>
                  </w:rPr>
                  <w:t xml:space="preserve">deliver </w:t>
                </w:r>
                <w:r w:rsidR="00DA3337">
                  <w:rPr>
                    <w:rFonts w:asciiTheme="majorHAnsi" w:eastAsia="Calibri" w:hAnsiTheme="majorHAnsi" w:cstheme="majorHAnsi"/>
                    <w:sz w:val="22"/>
                    <w:szCs w:val="22"/>
                  </w:rPr>
                  <w:t xml:space="preserve">an excellent </w:t>
                </w:r>
                <w:r w:rsidRPr="00FD48FE">
                  <w:rPr>
                    <w:rFonts w:asciiTheme="majorHAnsi" w:eastAsia="Calibri" w:hAnsiTheme="majorHAnsi" w:cstheme="majorHAnsi"/>
                    <w:sz w:val="22"/>
                    <w:szCs w:val="22"/>
                  </w:rPr>
                  <w:t>service</w:t>
                </w:r>
                <w:r w:rsidR="00DA3337">
                  <w:rPr>
                    <w:rFonts w:asciiTheme="majorHAnsi" w:eastAsia="Calibri" w:hAnsiTheme="majorHAnsi" w:cstheme="majorHAnsi"/>
                    <w:sz w:val="22"/>
                    <w:szCs w:val="22"/>
                  </w:rPr>
                  <w:t xml:space="preserve"> for the </w:t>
                </w:r>
                <w:r w:rsidR="00E64F4B">
                  <w:rPr>
                    <w:rFonts w:asciiTheme="majorHAnsi" w:eastAsia="Calibri" w:hAnsiTheme="majorHAnsi" w:cstheme="majorHAnsi"/>
                    <w:sz w:val="22"/>
                    <w:szCs w:val="22"/>
                  </w:rPr>
                  <w:t>residents</w:t>
                </w:r>
                <w:r w:rsidR="00DA3337">
                  <w:rPr>
                    <w:rFonts w:asciiTheme="majorHAnsi" w:eastAsia="Calibri" w:hAnsiTheme="majorHAnsi" w:cstheme="majorHAnsi"/>
                    <w:sz w:val="22"/>
                    <w:szCs w:val="22"/>
                  </w:rPr>
                  <w:t xml:space="preserve"> of IDS. </w:t>
                </w:r>
              </w:p>
              <w:p w14:paraId="26D35705" w14:textId="77777777" w:rsidR="00E64F4B" w:rsidRDefault="00FD48FE" w:rsidP="00FD48FE">
                <w:pPr>
                  <w:spacing w:before="60" w:after="60" w:line="240" w:lineRule="auto"/>
                  <w:jc w:val="both"/>
                  <w:rPr>
                    <w:rFonts w:asciiTheme="majorHAnsi" w:eastAsia="Calibri" w:hAnsiTheme="majorHAnsi" w:cstheme="majorHAnsi"/>
                    <w:sz w:val="22"/>
                    <w:szCs w:val="22"/>
                  </w:rPr>
                </w:pPr>
                <w:r w:rsidRPr="00FD48FE">
                  <w:rPr>
                    <w:rFonts w:asciiTheme="majorHAnsi" w:eastAsia="Calibri" w:hAnsiTheme="majorHAnsi" w:cstheme="majorHAnsi"/>
                    <w:sz w:val="22"/>
                    <w:szCs w:val="22"/>
                  </w:rPr>
                  <w:t xml:space="preserve"> </w:t>
                </w:r>
              </w:p>
              <w:p w14:paraId="4BF19341" w14:textId="799E949D" w:rsidR="00FD48FE" w:rsidRPr="00FD48FE" w:rsidRDefault="00DA2782" w:rsidP="00FD48FE">
                <w:pPr>
                  <w:spacing w:before="60" w:after="60" w:line="240"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Working</w:t>
                </w:r>
                <w:r w:rsidR="00E64F4B">
                  <w:rPr>
                    <w:rFonts w:asciiTheme="majorHAnsi" w:eastAsia="Calibri" w:hAnsiTheme="majorHAnsi" w:cstheme="majorHAnsi"/>
                    <w:sz w:val="22"/>
                    <w:szCs w:val="22"/>
                  </w:rPr>
                  <w:t xml:space="preserve"> </w:t>
                </w:r>
                <w:r>
                  <w:rPr>
                    <w:rFonts w:asciiTheme="majorHAnsi" w:eastAsia="Calibri" w:hAnsiTheme="majorHAnsi" w:cstheme="majorHAnsi"/>
                    <w:sz w:val="22"/>
                    <w:szCs w:val="22"/>
                  </w:rPr>
                  <w:t>with</w:t>
                </w:r>
                <w:r w:rsidR="00E64F4B">
                  <w:rPr>
                    <w:rFonts w:asciiTheme="majorHAnsi" w:eastAsia="Calibri" w:hAnsiTheme="majorHAnsi" w:cstheme="majorHAnsi"/>
                    <w:sz w:val="22"/>
                    <w:szCs w:val="22"/>
                  </w:rPr>
                  <w:t xml:space="preserve"> the Head of Contracts</w:t>
                </w:r>
                <w:r>
                  <w:rPr>
                    <w:rFonts w:asciiTheme="majorHAnsi" w:eastAsia="Calibri" w:hAnsiTheme="majorHAnsi" w:cstheme="majorHAnsi"/>
                    <w:sz w:val="22"/>
                    <w:szCs w:val="22"/>
                  </w:rPr>
                  <w:t xml:space="preserve"> in d</w:t>
                </w:r>
                <w:r w:rsidR="00FD48FE" w:rsidRPr="00FD48FE">
                  <w:rPr>
                    <w:rFonts w:asciiTheme="majorHAnsi" w:eastAsia="Calibri" w:hAnsiTheme="majorHAnsi" w:cstheme="majorHAnsi"/>
                    <w:sz w:val="22"/>
                    <w:szCs w:val="22"/>
                  </w:rPr>
                  <w:t>eveloping the long-term strategic needs of the service, you will implement changes to improve service delivery, value for money, and resident satisfaction.</w:t>
                </w:r>
              </w:p>
              <w:p w14:paraId="0DAAF82A" w14:textId="77777777" w:rsidR="00FD48FE" w:rsidRDefault="00FD48FE" w:rsidP="00FD48FE">
                <w:pPr>
                  <w:spacing w:before="60" w:after="60" w:line="240" w:lineRule="auto"/>
                  <w:jc w:val="both"/>
                  <w:rPr>
                    <w:rFonts w:asciiTheme="majorHAnsi" w:eastAsia="Calibri" w:hAnsiTheme="majorHAnsi" w:cstheme="majorHAnsi"/>
                    <w:sz w:val="22"/>
                    <w:szCs w:val="22"/>
                  </w:rPr>
                </w:pPr>
                <w:r w:rsidRPr="00FD48FE">
                  <w:rPr>
                    <w:rFonts w:asciiTheme="majorHAnsi" w:eastAsia="Calibri" w:hAnsiTheme="majorHAnsi" w:cstheme="majorHAnsi"/>
                    <w:sz w:val="22"/>
                    <w:szCs w:val="22"/>
                  </w:rPr>
                  <w:t>As well as consulting with residents, tenants and leaseholders, to ensure effective service delivery and development, you will lead on identifying resolutions on policies and activities impacting on IDS tenants and leaseholders’ homes.</w:t>
                </w:r>
              </w:p>
              <w:p w14:paraId="4D09C788" w14:textId="77777777" w:rsidR="005B654A" w:rsidRPr="00FD48FE" w:rsidRDefault="005B654A" w:rsidP="00FD48FE">
                <w:pPr>
                  <w:spacing w:before="60" w:after="60" w:line="240" w:lineRule="auto"/>
                  <w:jc w:val="both"/>
                  <w:rPr>
                    <w:rFonts w:asciiTheme="majorHAnsi" w:eastAsia="Calibri" w:hAnsiTheme="majorHAnsi" w:cstheme="majorHAnsi"/>
                    <w:sz w:val="22"/>
                    <w:szCs w:val="22"/>
                  </w:rPr>
                </w:pPr>
              </w:p>
              <w:p w14:paraId="72FF1BAD" w14:textId="77777777" w:rsidR="00FD48FE" w:rsidRDefault="00FD48FE" w:rsidP="00FD48FE">
                <w:pPr>
                  <w:spacing w:before="60" w:after="60" w:line="240" w:lineRule="auto"/>
                  <w:jc w:val="both"/>
                  <w:rPr>
                    <w:rFonts w:asciiTheme="majorHAnsi" w:eastAsia="Calibri" w:hAnsiTheme="majorHAnsi" w:cstheme="majorHAnsi"/>
                    <w:sz w:val="22"/>
                    <w:szCs w:val="22"/>
                  </w:rPr>
                </w:pPr>
                <w:r w:rsidRPr="00FD48FE">
                  <w:rPr>
                    <w:rFonts w:asciiTheme="majorHAnsi" w:eastAsia="Calibri" w:hAnsiTheme="majorHAnsi" w:cstheme="majorHAnsi"/>
                    <w:sz w:val="22"/>
                    <w:szCs w:val="22"/>
                  </w:rPr>
                  <w:t>You will determine approaches for the effective management and resolution of disrepair and legal claims against IDS and may be responsible for preparing and presenting information at Court.</w:t>
                </w:r>
              </w:p>
              <w:p w14:paraId="112CDFF4" w14:textId="77777777" w:rsidR="005B654A" w:rsidRPr="00FD48FE" w:rsidRDefault="005B654A" w:rsidP="00FD48FE">
                <w:pPr>
                  <w:spacing w:before="60" w:after="60" w:line="240" w:lineRule="auto"/>
                  <w:jc w:val="both"/>
                  <w:rPr>
                    <w:rFonts w:asciiTheme="majorHAnsi" w:eastAsia="Calibri" w:hAnsiTheme="majorHAnsi" w:cstheme="majorHAnsi"/>
                    <w:sz w:val="22"/>
                    <w:szCs w:val="22"/>
                  </w:rPr>
                </w:pPr>
              </w:p>
              <w:p w14:paraId="0F6C559B" w14:textId="77777777" w:rsidR="00D15268" w:rsidRDefault="00FD48FE" w:rsidP="00B8506D">
                <w:pPr>
                  <w:spacing w:before="60" w:after="60" w:line="240" w:lineRule="auto"/>
                  <w:jc w:val="both"/>
                  <w:rPr>
                    <w:rFonts w:asciiTheme="majorHAnsi" w:eastAsia="Calibri" w:hAnsiTheme="majorHAnsi" w:cstheme="majorHAnsi"/>
                    <w:sz w:val="22"/>
                    <w:szCs w:val="22"/>
                  </w:rPr>
                </w:pPr>
                <w:r w:rsidRPr="00FD48FE">
                  <w:rPr>
                    <w:rFonts w:asciiTheme="majorHAnsi" w:eastAsia="Calibri" w:hAnsiTheme="majorHAnsi" w:cstheme="majorHAnsi"/>
                    <w:sz w:val="22"/>
                    <w:szCs w:val="22"/>
                  </w:rPr>
                  <w:t>Effectively managing the void process within the maintenance team, you will deliver an efficient, cost-effective service, minimising losses through rental income.</w:t>
                </w:r>
                <w:r w:rsidR="008D2548">
                  <w:rPr>
                    <w:rFonts w:asciiTheme="majorHAnsi" w:eastAsia="Calibri" w:hAnsiTheme="majorHAnsi" w:cstheme="majorHAnsi"/>
                    <w:sz w:val="22"/>
                    <w:szCs w:val="22"/>
                  </w:rPr>
                  <w:t xml:space="preserve"> </w:t>
                </w:r>
                <w:r w:rsidRPr="00FD48FE">
                  <w:rPr>
                    <w:rFonts w:asciiTheme="majorHAnsi" w:eastAsia="Calibri" w:hAnsiTheme="majorHAnsi" w:cstheme="majorHAnsi"/>
                    <w:sz w:val="22"/>
                    <w:szCs w:val="22"/>
                  </w:rPr>
                  <w:t xml:space="preserve">You will lead on determining and implementing approaches for the maintenance of </w:t>
                </w:r>
                <w:r w:rsidR="008D2548">
                  <w:rPr>
                    <w:rFonts w:asciiTheme="majorHAnsi" w:eastAsia="Calibri" w:hAnsiTheme="majorHAnsi" w:cstheme="majorHAnsi"/>
                    <w:sz w:val="22"/>
                    <w:szCs w:val="22"/>
                  </w:rPr>
                  <w:t xml:space="preserve">all </w:t>
                </w:r>
                <w:r w:rsidRPr="00FD48FE">
                  <w:rPr>
                    <w:rFonts w:asciiTheme="majorHAnsi" w:eastAsia="Calibri" w:hAnsiTheme="majorHAnsi" w:cstheme="majorHAnsi"/>
                    <w:sz w:val="22"/>
                    <w:szCs w:val="22"/>
                  </w:rPr>
                  <w:t xml:space="preserve">IDS stock, </w:t>
                </w:r>
                <w:r w:rsidR="008D2548">
                  <w:rPr>
                    <w:rFonts w:asciiTheme="majorHAnsi" w:eastAsia="Calibri" w:hAnsiTheme="majorHAnsi" w:cstheme="majorHAnsi"/>
                    <w:sz w:val="22"/>
                    <w:szCs w:val="22"/>
                  </w:rPr>
                  <w:t xml:space="preserve">including potential PSL’s, commercial </w:t>
                </w:r>
                <w:r w:rsidR="007A69DD">
                  <w:rPr>
                    <w:rFonts w:asciiTheme="majorHAnsi" w:eastAsia="Calibri" w:hAnsiTheme="majorHAnsi" w:cstheme="majorHAnsi"/>
                    <w:sz w:val="22"/>
                    <w:szCs w:val="22"/>
                  </w:rPr>
                  <w:t xml:space="preserve">and corporate assets, </w:t>
                </w:r>
                <w:r w:rsidRPr="00FD48FE">
                  <w:rPr>
                    <w:rFonts w:asciiTheme="majorHAnsi" w:eastAsia="Calibri" w:hAnsiTheme="majorHAnsi" w:cstheme="majorHAnsi"/>
                    <w:sz w:val="22"/>
                    <w:szCs w:val="22"/>
                  </w:rPr>
                  <w:t>maintaining excellent relationships with landlords, and ensuring recovery of associated costs.</w:t>
                </w:r>
              </w:p>
              <w:p w14:paraId="4F2FDB70" w14:textId="77777777" w:rsidR="005F00E0" w:rsidRDefault="005F00E0" w:rsidP="00B8506D">
                <w:pPr>
                  <w:spacing w:before="60" w:after="60" w:line="240" w:lineRule="auto"/>
                  <w:jc w:val="both"/>
                  <w:rPr>
                    <w:rFonts w:asciiTheme="majorHAnsi" w:eastAsia="Calibri" w:hAnsiTheme="majorHAnsi" w:cstheme="majorHAnsi"/>
                    <w:sz w:val="22"/>
                    <w:szCs w:val="22"/>
                  </w:rPr>
                </w:pPr>
              </w:p>
              <w:p w14:paraId="44E48F2B" w14:textId="77777777" w:rsidR="005F00E0" w:rsidRDefault="005F00E0" w:rsidP="00B8506D">
                <w:pPr>
                  <w:spacing w:before="60" w:after="60" w:line="240" w:lineRule="auto"/>
                  <w:jc w:val="both"/>
                  <w:rPr>
                    <w:rFonts w:asciiTheme="majorHAnsi" w:eastAsia="Calibri" w:hAnsiTheme="majorHAnsi" w:cstheme="majorHAnsi"/>
                    <w:sz w:val="22"/>
                    <w:szCs w:val="22"/>
                  </w:rPr>
                </w:pPr>
              </w:p>
              <w:p w14:paraId="52449DD1" w14:textId="77777777" w:rsidR="005F00E0" w:rsidRDefault="005F00E0" w:rsidP="00B8506D">
                <w:pPr>
                  <w:spacing w:before="60" w:after="60" w:line="240" w:lineRule="auto"/>
                  <w:jc w:val="both"/>
                  <w:rPr>
                    <w:rFonts w:asciiTheme="majorHAnsi" w:eastAsia="Calibri" w:hAnsiTheme="majorHAnsi" w:cstheme="majorHAnsi"/>
                    <w:sz w:val="22"/>
                    <w:szCs w:val="22"/>
                  </w:rPr>
                </w:pPr>
              </w:p>
              <w:p w14:paraId="6D3D3F68" w14:textId="77777777" w:rsidR="005F00E0" w:rsidRDefault="005F00E0" w:rsidP="00B8506D">
                <w:pPr>
                  <w:spacing w:before="60" w:after="60" w:line="240" w:lineRule="auto"/>
                  <w:jc w:val="both"/>
                  <w:rPr>
                    <w:rFonts w:asciiTheme="majorHAnsi" w:eastAsia="Calibri" w:hAnsiTheme="majorHAnsi" w:cstheme="majorHAnsi"/>
                    <w:sz w:val="22"/>
                    <w:szCs w:val="22"/>
                  </w:rPr>
                </w:pPr>
              </w:p>
              <w:p w14:paraId="48B2A60D" w14:textId="2D674134" w:rsidR="005F00E0" w:rsidRPr="005F00E0" w:rsidRDefault="005F00E0" w:rsidP="00B8506D">
                <w:pPr>
                  <w:spacing w:before="60" w:after="60" w:line="240" w:lineRule="auto"/>
                  <w:jc w:val="both"/>
                  <w:rPr>
                    <w:rFonts w:asciiTheme="majorHAnsi" w:eastAsia="Calibri" w:hAnsiTheme="majorHAnsi" w:cstheme="majorHAnsi"/>
                    <w:sz w:val="22"/>
                    <w:szCs w:val="22"/>
                  </w:rPr>
                </w:pPr>
              </w:p>
            </w:tc>
          </w:tr>
          <w:tr w:rsidR="00E40D75" w:rsidRPr="001331FB" w14:paraId="7B17438F" w14:textId="77777777" w:rsidTr="00D72B7A">
            <w:trPr>
              <w:jc w:val="center"/>
            </w:trPr>
            <w:tc>
              <w:tcPr>
                <w:tcW w:w="9242" w:type="dxa"/>
                <w:gridSpan w:val="3"/>
                <w:shd w:val="clear" w:color="auto" w:fill="0033CC"/>
              </w:tcPr>
              <w:p w14:paraId="750FD2CF" w14:textId="215B8A39" w:rsidR="00E40D75" w:rsidRPr="004E6357" w:rsidRDefault="00E40D75" w:rsidP="00D72B7A">
                <w:pPr>
                  <w:spacing w:before="120" w:after="120"/>
                  <w:rPr>
                    <w:rFonts w:asciiTheme="majorHAnsi" w:hAnsiTheme="majorHAnsi" w:cstheme="majorHAnsi"/>
                    <w:b/>
                    <w:sz w:val="22"/>
                    <w:szCs w:val="22"/>
                  </w:rPr>
                </w:pPr>
                <w:r w:rsidRPr="004E6357">
                  <w:rPr>
                    <w:rFonts w:asciiTheme="majorHAnsi" w:hAnsiTheme="majorHAnsi" w:cstheme="majorHAnsi"/>
                    <w:b/>
                    <w:sz w:val="22"/>
                    <w:szCs w:val="22"/>
                  </w:rPr>
                  <w:lastRenderedPageBreak/>
                  <w:t>Key responsibilities:</w:t>
                </w:r>
              </w:p>
            </w:tc>
          </w:tr>
        </w:tbl>
        <w:p w14:paraId="3AA8F879" w14:textId="431A3A40" w:rsidR="00E40D75" w:rsidRDefault="00000000" w:rsidP="002206E0"/>
      </w:sdtContent>
    </w:sdt>
    <w:tbl>
      <w:tblPr>
        <w:tblStyle w:val="TableGrid"/>
        <w:tblW w:w="0" w:type="auto"/>
        <w:jc w:val="center"/>
        <w:tblLayout w:type="fixed"/>
        <w:tblLook w:val="04A0" w:firstRow="1" w:lastRow="0" w:firstColumn="1" w:lastColumn="0" w:noHBand="0" w:noVBand="1"/>
      </w:tblPr>
      <w:tblGrid>
        <w:gridCol w:w="9242"/>
      </w:tblGrid>
      <w:tr w:rsidR="00E40D75" w:rsidRPr="001331FB" w14:paraId="6617D7C5" w14:textId="77777777" w:rsidTr="00B54A71">
        <w:trPr>
          <w:jc w:val="center"/>
        </w:trPr>
        <w:tc>
          <w:tcPr>
            <w:tcW w:w="9242" w:type="dxa"/>
            <w:shd w:val="clear" w:color="auto" w:fill="8DB3E2" w:themeFill="text2" w:themeFillTint="66"/>
          </w:tcPr>
          <w:p w14:paraId="7F511ECF" w14:textId="77777777" w:rsidR="00E40D75" w:rsidRPr="004E6357" w:rsidRDefault="00E40D75" w:rsidP="00D72B7A">
            <w:pPr>
              <w:spacing w:before="120" w:after="120"/>
              <w:rPr>
                <w:rFonts w:asciiTheme="majorHAnsi" w:hAnsiTheme="majorHAnsi" w:cstheme="majorHAnsi"/>
                <w:b/>
                <w:sz w:val="22"/>
                <w:szCs w:val="22"/>
              </w:rPr>
            </w:pPr>
            <w:r w:rsidRPr="004E6357">
              <w:rPr>
                <w:rFonts w:asciiTheme="majorHAnsi" w:hAnsiTheme="majorHAnsi" w:cstheme="majorHAnsi"/>
                <w:b/>
                <w:sz w:val="22"/>
                <w:szCs w:val="22"/>
              </w:rPr>
              <w:t>Delivery:</w:t>
            </w:r>
          </w:p>
        </w:tc>
      </w:tr>
      <w:tr w:rsidR="00E40D75" w:rsidRPr="001331FB" w14:paraId="6C9EA160" w14:textId="77777777" w:rsidTr="00D15268">
        <w:trPr>
          <w:trHeight w:val="4276"/>
          <w:jc w:val="center"/>
        </w:trPr>
        <w:tc>
          <w:tcPr>
            <w:tcW w:w="9242" w:type="dxa"/>
          </w:tcPr>
          <w:p w14:paraId="15E37CA4" w14:textId="26C944C6" w:rsidR="00F14259" w:rsidRDefault="00F14259" w:rsidP="005F00E0">
            <w:pPr>
              <w:pStyle w:val="ListParagraph"/>
              <w:numPr>
                <w:ilvl w:val="0"/>
                <w:numId w:val="35"/>
              </w:numPr>
              <w:ind w:left="316"/>
              <w:rPr>
                <w:rFonts w:ascii="Calibri" w:eastAsia="Calibri" w:hAnsi="Calibri" w:cs="Calibri"/>
                <w:sz w:val="22"/>
                <w:szCs w:val="22"/>
              </w:rPr>
            </w:pPr>
            <w:r>
              <w:rPr>
                <w:rFonts w:ascii="Calibri" w:eastAsia="Calibri" w:hAnsi="Calibri" w:cs="Calibri"/>
                <w:sz w:val="22"/>
                <w:szCs w:val="22"/>
              </w:rPr>
              <w:t xml:space="preserve">To lead contract management of external delivery partners </w:t>
            </w:r>
          </w:p>
          <w:p w14:paraId="3638DF1F" w14:textId="11AF64A1" w:rsidR="001C01DA" w:rsidRPr="001C01DA" w:rsidRDefault="00E1211F" w:rsidP="005F00E0">
            <w:pPr>
              <w:pStyle w:val="ListParagraph"/>
              <w:numPr>
                <w:ilvl w:val="0"/>
                <w:numId w:val="35"/>
              </w:numPr>
              <w:ind w:left="316"/>
              <w:rPr>
                <w:rFonts w:ascii="Calibri" w:eastAsia="Calibri" w:hAnsi="Calibri" w:cs="Calibri"/>
                <w:sz w:val="22"/>
                <w:szCs w:val="22"/>
              </w:rPr>
            </w:pPr>
            <w:r w:rsidRPr="001C01DA">
              <w:rPr>
                <w:rFonts w:ascii="Calibri" w:eastAsia="Calibri" w:hAnsi="Calibri" w:cs="Calibri"/>
                <w:sz w:val="22"/>
                <w:szCs w:val="22"/>
              </w:rPr>
              <w:t>T</w:t>
            </w:r>
            <w:r w:rsidR="00233A6B" w:rsidRPr="001C01DA">
              <w:rPr>
                <w:rFonts w:ascii="Calibri" w:eastAsia="Calibri" w:hAnsi="Calibri" w:cs="Calibri"/>
                <w:sz w:val="22"/>
                <w:szCs w:val="22"/>
              </w:rPr>
              <w:t xml:space="preserve">o ensure the effective delivery of </w:t>
            </w:r>
            <w:r w:rsidR="00C2303E">
              <w:rPr>
                <w:rFonts w:ascii="Calibri" w:eastAsia="Calibri" w:hAnsi="Calibri" w:cs="Calibri"/>
                <w:sz w:val="22"/>
                <w:szCs w:val="22"/>
              </w:rPr>
              <w:t xml:space="preserve">repairs, voids and disrepair </w:t>
            </w:r>
            <w:r w:rsidR="00C86125">
              <w:rPr>
                <w:rFonts w:ascii="Calibri" w:eastAsia="Calibri" w:hAnsi="Calibri" w:cs="Calibri"/>
                <w:sz w:val="22"/>
                <w:szCs w:val="22"/>
              </w:rPr>
              <w:t xml:space="preserve">properties </w:t>
            </w:r>
            <w:r w:rsidR="00C64C94">
              <w:rPr>
                <w:rFonts w:ascii="Calibri" w:eastAsia="Calibri" w:hAnsi="Calibri" w:cs="Calibri"/>
                <w:sz w:val="22"/>
                <w:szCs w:val="22"/>
              </w:rPr>
              <w:t>ensur</w:t>
            </w:r>
            <w:r w:rsidR="00B20F99">
              <w:rPr>
                <w:rFonts w:ascii="Calibri" w:eastAsia="Calibri" w:hAnsi="Calibri" w:cs="Calibri"/>
                <w:sz w:val="22"/>
                <w:szCs w:val="22"/>
              </w:rPr>
              <w:t>ing IDS</w:t>
            </w:r>
            <w:r w:rsidR="00C64C94">
              <w:rPr>
                <w:rFonts w:ascii="Calibri" w:eastAsia="Calibri" w:hAnsi="Calibri" w:cs="Calibri"/>
                <w:sz w:val="22"/>
                <w:szCs w:val="22"/>
              </w:rPr>
              <w:t xml:space="preserve"> </w:t>
            </w:r>
            <w:r w:rsidR="00C367AD">
              <w:rPr>
                <w:rFonts w:ascii="Calibri" w:eastAsia="Calibri" w:hAnsi="Calibri" w:cs="Calibri"/>
                <w:sz w:val="22"/>
                <w:szCs w:val="22"/>
              </w:rPr>
              <w:t xml:space="preserve">properties are </w:t>
            </w:r>
            <w:r w:rsidR="001C01DA" w:rsidRPr="001C01DA">
              <w:rPr>
                <w:rFonts w:ascii="Calibri" w:eastAsia="Calibri" w:hAnsi="Calibri" w:cs="Calibri"/>
                <w:sz w:val="22"/>
                <w:szCs w:val="22"/>
              </w:rPr>
              <w:t>safe.</w:t>
            </w:r>
          </w:p>
          <w:p w14:paraId="60D373ED" w14:textId="3D2432A7" w:rsidR="001A168B" w:rsidRPr="004800A6" w:rsidRDefault="001A168B" w:rsidP="005F00E0">
            <w:pPr>
              <w:pStyle w:val="ListParagraph"/>
              <w:numPr>
                <w:ilvl w:val="0"/>
                <w:numId w:val="35"/>
              </w:numPr>
              <w:spacing w:before="60" w:after="60" w:line="259" w:lineRule="auto"/>
              <w:ind w:left="316"/>
              <w:jc w:val="both"/>
              <w:rPr>
                <w:rFonts w:ascii="Calibri" w:eastAsia="Calibri" w:hAnsi="Calibri" w:cs="Calibri"/>
                <w:sz w:val="22"/>
                <w:szCs w:val="22"/>
              </w:rPr>
            </w:pPr>
            <w:r w:rsidRPr="004800A6">
              <w:rPr>
                <w:rFonts w:ascii="Calibri" w:eastAsia="Calibri" w:hAnsi="Calibri" w:cs="Calibri"/>
                <w:sz w:val="22"/>
                <w:szCs w:val="22"/>
              </w:rPr>
              <w:t>To direct staff in the delivery of appropriate audits, inspections, risk assessments, method statements and respective monitoring</w:t>
            </w:r>
          </w:p>
          <w:p w14:paraId="18D8D8B9" w14:textId="772D9E29" w:rsidR="001A168B" w:rsidRPr="004800A6" w:rsidRDefault="001A168B" w:rsidP="005F00E0">
            <w:pPr>
              <w:pStyle w:val="ListParagraph"/>
              <w:numPr>
                <w:ilvl w:val="0"/>
                <w:numId w:val="35"/>
              </w:numPr>
              <w:spacing w:before="60" w:after="60" w:line="259" w:lineRule="auto"/>
              <w:ind w:left="316"/>
              <w:jc w:val="both"/>
              <w:rPr>
                <w:rFonts w:ascii="Calibri" w:eastAsia="Calibri" w:hAnsi="Calibri" w:cs="Calibri"/>
                <w:sz w:val="22"/>
                <w:szCs w:val="22"/>
              </w:rPr>
            </w:pPr>
            <w:r w:rsidRPr="004800A6">
              <w:rPr>
                <w:rFonts w:ascii="Calibri" w:eastAsia="Calibri" w:hAnsi="Calibri" w:cs="Calibri"/>
                <w:sz w:val="22"/>
                <w:szCs w:val="22"/>
              </w:rPr>
              <w:t xml:space="preserve">To manage </w:t>
            </w:r>
            <w:r w:rsidR="00B20F99">
              <w:rPr>
                <w:rFonts w:ascii="Calibri" w:eastAsia="Calibri" w:hAnsi="Calibri" w:cs="Calibri"/>
                <w:sz w:val="22"/>
                <w:szCs w:val="22"/>
              </w:rPr>
              <w:t xml:space="preserve">repairs </w:t>
            </w:r>
            <w:r w:rsidR="00C64C94">
              <w:rPr>
                <w:rFonts w:ascii="Calibri" w:eastAsia="Calibri" w:hAnsi="Calibri" w:cs="Calibri"/>
                <w:sz w:val="22"/>
                <w:szCs w:val="22"/>
              </w:rPr>
              <w:t xml:space="preserve">and contract databases and systems and ensure accurate records and information are available. </w:t>
            </w:r>
          </w:p>
          <w:p w14:paraId="01FB761F" w14:textId="77777777" w:rsidR="005F00E0" w:rsidRDefault="00233A6B" w:rsidP="005F00E0">
            <w:pPr>
              <w:pStyle w:val="ListParagraph"/>
              <w:numPr>
                <w:ilvl w:val="0"/>
                <w:numId w:val="35"/>
              </w:numPr>
              <w:spacing w:before="60" w:after="60" w:line="259" w:lineRule="auto"/>
              <w:ind w:left="316"/>
              <w:jc w:val="both"/>
              <w:rPr>
                <w:rFonts w:asciiTheme="majorHAnsi" w:eastAsia="Calibri" w:hAnsiTheme="majorHAnsi" w:cstheme="majorHAnsi"/>
                <w:sz w:val="22"/>
                <w:szCs w:val="22"/>
                <w:lang w:val="en-US"/>
              </w:rPr>
            </w:pPr>
            <w:r w:rsidRPr="000C1327">
              <w:rPr>
                <w:rFonts w:asciiTheme="majorHAnsi" w:eastAsia="Calibri" w:hAnsiTheme="majorHAnsi" w:cstheme="majorHAnsi"/>
                <w:sz w:val="22"/>
                <w:szCs w:val="22"/>
                <w:lang w:val="en-US"/>
              </w:rPr>
              <w:t>Ensure all</w:t>
            </w:r>
            <w:r w:rsidR="00C367AD" w:rsidRPr="000C1327">
              <w:rPr>
                <w:rFonts w:asciiTheme="majorHAnsi" w:eastAsia="Calibri" w:hAnsiTheme="majorHAnsi" w:cstheme="majorHAnsi"/>
                <w:sz w:val="22"/>
                <w:szCs w:val="22"/>
                <w:lang w:val="en-US"/>
              </w:rPr>
              <w:t xml:space="preserve"> compliance </w:t>
            </w:r>
            <w:r w:rsidRPr="000C1327">
              <w:rPr>
                <w:rFonts w:asciiTheme="majorHAnsi" w:eastAsia="Calibri" w:hAnsiTheme="majorHAnsi" w:cstheme="majorHAnsi"/>
                <w:sz w:val="22"/>
                <w:szCs w:val="22"/>
                <w:lang w:val="en-US"/>
              </w:rPr>
              <w:t xml:space="preserve">in accordance with current </w:t>
            </w:r>
            <w:r w:rsidR="008310BB">
              <w:rPr>
                <w:rFonts w:asciiTheme="majorHAnsi" w:eastAsia="Calibri" w:hAnsiTheme="majorHAnsi" w:cstheme="majorHAnsi"/>
                <w:sz w:val="22"/>
                <w:szCs w:val="22"/>
                <w:lang w:val="en-US"/>
              </w:rPr>
              <w:t>repairs</w:t>
            </w:r>
            <w:r w:rsidR="00C64C94" w:rsidRPr="000C1327">
              <w:rPr>
                <w:rFonts w:asciiTheme="majorHAnsi" w:eastAsia="Calibri" w:hAnsiTheme="majorHAnsi" w:cstheme="majorHAnsi"/>
                <w:sz w:val="22"/>
                <w:szCs w:val="22"/>
                <w:lang w:val="en-US"/>
              </w:rPr>
              <w:t xml:space="preserve">, </w:t>
            </w:r>
            <w:r w:rsidRPr="000C1327">
              <w:rPr>
                <w:rFonts w:asciiTheme="majorHAnsi" w:eastAsia="Calibri" w:hAnsiTheme="majorHAnsi" w:cstheme="majorHAnsi"/>
                <w:sz w:val="22"/>
                <w:szCs w:val="22"/>
                <w:lang w:val="en-US"/>
              </w:rPr>
              <w:t xml:space="preserve">H&amp;S </w:t>
            </w:r>
            <w:r w:rsidR="00C64C94" w:rsidRPr="000C1327">
              <w:rPr>
                <w:rFonts w:asciiTheme="majorHAnsi" w:eastAsia="Calibri" w:hAnsiTheme="majorHAnsi" w:cstheme="majorHAnsi"/>
                <w:sz w:val="22"/>
                <w:szCs w:val="22"/>
                <w:lang w:val="en-US"/>
              </w:rPr>
              <w:t xml:space="preserve">and other relevant </w:t>
            </w:r>
            <w:r w:rsidRPr="000C1327">
              <w:rPr>
                <w:rFonts w:asciiTheme="majorHAnsi" w:eastAsia="Calibri" w:hAnsiTheme="majorHAnsi" w:cstheme="majorHAnsi"/>
                <w:sz w:val="22"/>
                <w:szCs w:val="22"/>
                <w:lang w:val="en-US"/>
              </w:rPr>
              <w:t>legislation</w:t>
            </w:r>
            <w:r w:rsidR="00C64C94" w:rsidRPr="000C1327">
              <w:rPr>
                <w:rFonts w:asciiTheme="majorHAnsi" w:eastAsia="Calibri" w:hAnsiTheme="majorHAnsi" w:cstheme="majorHAnsi"/>
                <w:sz w:val="22"/>
                <w:szCs w:val="22"/>
                <w:lang w:val="en-US"/>
              </w:rPr>
              <w:t>s</w:t>
            </w:r>
            <w:r w:rsidRPr="000C1327">
              <w:rPr>
                <w:rFonts w:asciiTheme="majorHAnsi" w:eastAsia="Calibri" w:hAnsiTheme="majorHAnsi" w:cstheme="majorHAnsi"/>
                <w:sz w:val="22"/>
                <w:szCs w:val="22"/>
                <w:lang w:val="en-US"/>
              </w:rPr>
              <w:t xml:space="preserve"> and good practice.</w:t>
            </w:r>
          </w:p>
          <w:p w14:paraId="06D267B9" w14:textId="77777777" w:rsidR="005F00E0" w:rsidRPr="005F00E0" w:rsidRDefault="000C1327" w:rsidP="005F00E0">
            <w:pPr>
              <w:pStyle w:val="ListParagraph"/>
              <w:numPr>
                <w:ilvl w:val="0"/>
                <w:numId w:val="35"/>
              </w:numPr>
              <w:spacing w:before="60" w:after="60" w:line="259" w:lineRule="auto"/>
              <w:ind w:left="316"/>
              <w:jc w:val="both"/>
              <w:rPr>
                <w:rFonts w:asciiTheme="majorHAnsi" w:eastAsia="Calibri" w:hAnsiTheme="majorHAnsi" w:cstheme="majorHAnsi"/>
                <w:sz w:val="22"/>
                <w:szCs w:val="22"/>
                <w:lang w:val="en-US"/>
              </w:rPr>
            </w:pPr>
            <w:r w:rsidRPr="005F00E0">
              <w:rPr>
                <w:rFonts w:asciiTheme="majorHAnsi" w:eastAsia="Times New Roman" w:hAnsiTheme="majorHAnsi" w:cstheme="majorHAnsi"/>
                <w:sz w:val="22"/>
                <w:szCs w:val="22"/>
                <w:lang w:eastAsia="en-GB"/>
              </w:rPr>
              <w:t>Taking responsibility for the financial management of projects</w:t>
            </w:r>
          </w:p>
          <w:p w14:paraId="14AE93D2" w14:textId="2F4AABE1" w:rsidR="005F00E0" w:rsidRPr="005F00E0" w:rsidRDefault="000C1327" w:rsidP="005F00E0">
            <w:pPr>
              <w:pStyle w:val="ListParagraph"/>
              <w:numPr>
                <w:ilvl w:val="0"/>
                <w:numId w:val="35"/>
              </w:numPr>
              <w:spacing w:before="60" w:after="60" w:line="259" w:lineRule="auto"/>
              <w:ind w:left="316"/>
              <w:jc w:val="both"/>
              <w:rPr>
                <w:rFonts w:asciiTheme="majorHAnsi" w:eastAsia="Calibri" w:hAnsiTheme="majorHAnsi" w:cstheme="majorHAnsi"/>
                <w:sz w:val="22"/>
                <w:szCs w:val="22"/>
                <w:lang w:val="en-US"/>
              </w:rPr>
            </w:pPr>
            <w:r w:rsidRPr="005F00E0">
              <w:rPr>
                <w:rFonts w:asciiTheme="majorHAnsi" w:eastAsia="Times New Roman" w:hAnsiTheme="majorHAnsi" w:cstheme="majorHAnsi"/>
                <w:sz w:val="22"/>
                <w:szCs w:val="22"/>
                <w:lang w:eastAsia="en-GB"/>
              </w:rPr>
              <w:t>Recognis</w:t>
            </w:r>
            <w:r w:rsidR="008A15AF" w:rsidRPr="005F00E0">
              <w:rPr>
                <w:rFonts w:asciiTheme="majorHAnsi" w:eastAsia="Times New Roman" w:hAnsiTheme="majorHAnsi" w:cstheme="majorHAnsi"/>
                <w:sz w:val="22"/>
                <w:szCs w:val="22"/>
                <w:lang w:eastAsia="en-GB"/>
              </w:rPr>
              <w:t>e</w:t>
            </w:r>
            <w:r w:rsidRPr="005F00E0">
              <w:rPr>
                <w:rFonts w:asciiTheme="majorHAnsi" w:eastAsia="Times New Roman" w:hAnsiTheme="majorHAnsi" w:cstheme="majorHAnsi"/>
                <w:sz w:val="22"/>
                <w:szCs w:val="22"/>
                <w:lang w:eastAsia="en-GB"/>
              </w:rPr>
              <w:t xml:space="preserve"> business </w:t>
            </w:r>
            <w:r w:rsidR="00D46295" w:rsidRPr="005F00E0">
              <w:rPr>
                <w:rFonts w:asciiTheme="majorHAnsi" w:eastAsia="Times New Roman" w:hAnsiTheme="majorHAnsi" w:cstheme="majorHAnsi"/>
                <w:sz w:val="22"/>
                <w:szCs w:val="22"/>
                <w:lang w:eastAsia="en-GB"/>
              </w:rPr>
              <w:t>opportunities.</w:t>
            </w:r>
          </w:p>
          <w:p w14:paraId="7BD2340B" w14:textId="77777777" w:rsidR="005F00E0" w:rsidRPr="005F00E0" w:rsidRDefault="000C1327" w:rsidP="005F00E0">
            <w:pPr>
              <w:pStyle w:val="ListParagraph"/>
              <w:numPr>
                <w:ilvl w:val="0"/>
                <w:numId w:val="35"/>
              </w:numPr>
              <w:spacing w:before="60" w:after="60" w:line="259" w:lineRule="auto"/>
              <w:ind w:left="316"/>
              <w:jc w:val="both"/>
              <w:rPr>
                <w:rFonts w:asciiTheme="majorHAnsi" w:eastAsia="Calibri" w:hAnsiTheme="majorHAnsi" w:cstheme="majorHAnsi"/>
                <w:sz w:val="22"/>
                <w:szCs w:val="22"/>
                <w:lang w:val="en-US"/>
              </w:rPr>
            </w:pPr>
            <w:r w:rsidRPr="005F00E0">
              <w:rPr>
                <w:rFonts w:asciiTheme="majorHAnsi" w:eastAsia="Times New Roman" w:hAnsiTheme="majorHAnsi" w:cstheme="majorHAnsi"/>
                <w:sz w:val="22"/>
                <w:szCs w:val="22"/>
                <w:lang w:eastAsia="en-GB"/>
              </w:rPr>
              <w:t>Negotiating and agreeing contracts </w:t>
            </w:r>
          </w:p>
          <w:p w14:paraId="0AAA1FDF" w14:textId="1C1504DD" w:rsidR="005F00E0" w:rsidRPr="005F00E0" w:rsidRDefault="000C1327" w:rsidP="005F00E0">
            <w:pPr>
              <w:pStyle w:val="ListParagraph"/>
              <w:numPr>
                <w:ilvl w:val="0"/>
                <w:numId w:val="35"/>
              </w:numPr>
              <w:spacing w:before="60" w:after="60" w:line="259" w:lineRule="auto"/>
              <w:ind w:left="316"/>
              <w:jc w:val="both"/>
              <w:rPr>
                <w:rFonts w:asciiTheme="majorHAnsi" w:eastAsia="Calibri" w:hAnsiTheme="majorHAnsi" w:cstheme="majorHAnsi"/>
                <w:sz w:val="22"/>
                <w:szCs w:val="22"/>
                <w:lang w:val="en-US"/>
              </w:rPr>
            </w:pPr>
            <w:r w:rsidRPr="005F00E0">
              <w:rPr>
                <w:rFonts w:asciiTheme="majorHAnsi" w:eastAsia="Times New Roman" w:hAnsiTheme="majorHAnsi" w:cstheme="majorHAnsi"/>
                <w:sz w:val="22"/>
                <w:szCs w:val="22"/>
                <w:lang w:eastAsia="en-GB"/>
              </w:rPr>
              <w:t xml:space="preserve">Strategically expanding, </w:t>
            </w:r>
            <w:r w:rsidR="00D46295" w:rsidRPr="005F00E0">
              <w:rPr>
                <w:rFonts w:asciiTheme="majorHAnsi" w:eastAsia="Times New Roman" w:hAnsiTheme="majorHAnsi" w:cstheme="majorHAnsi"/>
                <w:sz w:val="22"/>
                <w:szCs w:val="22"/>
                <w:lang w:eastAsia="en-GB"/>
              </w:rPr>
              <w:t>preserving,</w:t>
            </w:r>
            <w:r w:rsidRPr="005F00E0">
              <w:rPr>
                <w:rFonts w:asciiTheme="majorHAnsi" w:eastAsia="Times New Roman" w:hAnsiTheme="majorHAnsi" w:cstheme="majorHAnsi"/>
                <w:sz w:val="22"/>
                <w:szCs w:val="22"/>
                <w:lang w:eastAsia="en-GB"/>
              </w:rPr>
              <w:t> or improving company procedures, standards or policies</w:t>
            </w:r>
          </w:p>
          <w:p w14:paraId="7032EC42" w14:textId="6EFD68CB" w:rsidR="00556BF2" w:rsidRPr="005F00E0" w:rsidRDefault="000C1327" w:rsidP="005F00E0">
            <w:pPr>
              <w:pStyle w:val="ListParagraph"/>
              <w:numPr>
                <w:ilvl w:val="0"/>
                <w:numId w:val="35"/>
              </w:numPr>
              <w:spacing w:before="60" w:after="60" w:line="259" w:lineRule="auto"/>
              <w:ind w:left="316"/>
              <w:jc w:val="both"/>
              <w:rPr>
                <w:rFonts w:asciiTheme="majorHAnsi" w:eastAsia="Calibri" w:hAnsiTheme="majorHAnsi" w:cstheme="majorHAnsi"/>
                <w:sz w:val="22"/>
                <w:szCs w:val="22"/>
                <w:lang w:val="en-US"/>
              </w:rPr>
            </w:pPr>
            <w:r w:rsidRPr="005F00E0">
              <w:rPr>
                <w:rFonts w:asciiTheme="majorHAnsi" w:eastAsia="Times New Roman" w:hAnsiTheme="majorHAnsi" w:cstheme="majorHAnsi"/>
                <w:sz w:val="22"/>
                <w:szCs w:val="22"/>
                <w:lang w:eastAsia="en-GB"/>
              </w:rPr>
              <w:t>Adhering to regulatory guidelines.</w:t>
            </w:r>
          </w:p>
        </w:tc>
      </w:tr>
      <w:tr w:rsidR="00E40D75" w:rsidRPr="001331FB" w14:paraId="075DC531" w14:textId="77777777" w:rsidTr="00B54A71">
        <w:trPr>
          <w:jc w:val="center"/>
        </w:trPr>
        <w:tc>
          <w:tcPr>
            <w:tcW w:w="9242" w:type="dxa"/>
            <w:shd w:val="clear" w:color="auto" w:fill="8DB3E2" w:themeFill="text2" w:themeFillTint="66"/>
          </w:tcPr>
          <w:p w14:paraId="1CA1D464" w14:textId="77777777" w:rsidR="00E40D75" w:rsidRPr="004E6357" w:rsidRDefault="00E40D75" w:rsidP="00D72B7A">
            <w:pPr>
              <w:spacing w:before="120" w:after="120"/>
              <w:rPr>
                <w:rFonts w:asciiTheme="majorHAnsi" w:hAnsiTheme="majorHAnsi" w:cstheme="majorHAnsi"/>
                <w:b/>
                <w:sz w:val="22"/>
                <w:szCs w:val="22"/>
              </w:rPr>
            </w:pPr>
            <w:r w:rsidRPr="004E6357">
              <w:rPr>
                <w:rFonts w:asciiTheme="majorHAnsi" w:hAnsiTheme="majorHAnsi" w:cstheme="majorHAnsi"/>
                <w:b/>
                <w:sz w:val="22"/>
                <w:szCs w:val="22"/>
              </w:rPr>
              <w:t>Organisation wide:</w:t>
            </w:r>
          </w:p>
        </w:tc>
      </w:tr>
      <w:tr w:rsidR="00E40D75" w:rsidRPr="001331FB" w14:paraId="287CEA14" w14:textId="77777777" w:rsidTr="00D72B7A">
        <w:trPr>
          <w:jc w:val="center"/>
        </w:trPr>
        <w:tc>
          <w:tcPr>
            <w:tcW w:w="9242" w:type="dxa"/>
          </w:tcPr>
          <w:p w14:paraId="07A878D4" w14:textId="77777777" w:rsidR="005F00E0" w:rsidRDefault="00233A6B" w:rsidP="005F00E0">
            <w:pPr>
              <w:numPr>
                <w:ilvl w:val="0"/>
                <w:numId w:val="35"/>
              </w:numPr>
              <w:spacing w:before="120" w:after="120" w:line="240" w:lineRule="auto"/>
              <w:ind w:left="316" w:hanging="425"/>
              <w:rPr>
                <w:rFonts w:asciiTheme="majorHAnsi" w:hAnsiTheme="majorHAnsi" w:cstheme="majorHAnsi"/>
                <w:sz w:val="22"/>
                <w:szCs w:val="22"/>
              </w:rPr>
            </w:pPr>
            <w:r w:rsidRPr="00233A6B">
              <w:rPr>
                <w:rFonts w:asciiTheme="majorHAnsi" w:hAnsiTheme="majorHAnsi" w:cstheme="majorHAnsi"/>
                <w:sz w:val="22"/>
                <w:szCs w:val="22"/>
              </w:rPr>
              <w:t>Deliver value for money and make best use of resources to deliver the best outcomes.</w:t>
            </w:r>
          </w:p>
          <w:p w14:paraId="5589B7F4" w14:textId="77777777" w:rsidR="005F00E0" w:rsidRDefault="00233A6B" w:rsidP="005F00E0">
            <w:pPr>
              <w:numPr>
                <w:ilvl w:val="0"/>
                <w:numId w:val="35"/>
              </w:numPr>
              <w:spacing w:before="120" w:after="120" w:line="240" w:lineRule="auto"/>
              <w:ind w:left="316" w:hanging="425"/>
              <w:rPr>
                <w:rFonts w:asciiTheme="majorHAnsi" w:hAnsiTheme="majorHAnsi" w:cstheme="majorHAnsi"/>
                <w:sz w:val="22"/>
                <w:szCs w:val="22"/>
              </w:rPr>
            </w:pPr>
            <w:r w:rsidRPr="005F00E0">
              <w:rPr>
                <w:rFonts w:asciiTheme="majorHAnsi" w:hAnsiTheme="majorHAnsi" w:cstheme="majorHAnsi"/>
                <w:sz w:val="22"/>
                <w:szCs w:val="22"/>
              </w:rPr>
              <w:t>Deliver operational excellence, driving continuous improvement and innovation.</w:t>
            </w:r>
          </w:p>
          <w:p w14:paraId="225FAAA6" w14:textId="77777777" w:rsidR="005F00E0" w:rsidRDefault="00233A6B" w:rsidP="005F00E0">
            <w:pPr>
              <w:numPr>
                <w:ilvl w:val="0"/>
                <w:numId w:val="35"/>
              </w:numPr>
              <w:spacing w:before="120" w:after="120" w:line="240" w:lineRule="auto"/>
              <w:ind w:left="316" w:hanging="425"/>
              <w:rPr>
                <w:rFonts w:asciiTheme="majorHAnsi" w:hAnsiTheme="majorHAnsi" w:cstheme="majorHAnsi"/>
                <w:sz w:val="22"/>
                <w:szCs w:val="22"/>
              </w:rPr>
            </w:pPr>
            <w:r w:rsidRPr="005F00E0">
              <w:rPr>
                <w:rFonts w:asciiTheme="majorHAnsi" w:hAnsiTheme="majorHAnsi" w:cstheme="majorHAnsi"/>
                <w:sz w:val="22"/>
                <w:szCs w:val="22"/>
              </w:rPr>
              <w:t>Comply with all organisational policy and procedures.</w:t>
            </w:r>
          </w:p>
          <w:p w14:paraId="08376665" w14:textId="77777777" w:rsidR="005F00E0" w:rsidRDefault="00233A6B" w:rsidP="005F00E0">
            <w:pPr>
              <w:numPr>
                <w:ilvl w:val="0"/>
                <w:numId w:val="35"/>
              </w:numPr>
              <w:spacing w:before="120" w:after="120" w:line="240" w:lineRule="auto"/>
              <w:ind w:left="316" w:hanging="425"/>
              <w:rPr>
                <w:rFonts w:asciiTheme="majorHAnsi" w:hAnsiTheme="majorHAnsi" w:cstheme="majorHAnsi"/>
                <w:sz w:val="22"/>
                <w:szCs w:val="22"/>
              </w:rPr>
            </w:pPr>
            <w:r w:rsidRPr="005F00E0">
              <w:rPr>
                <w:rFonts w:asciiTheme="majorHAnsi" w:hAnsiTheme="majorHAnsi" w:cstheme="majorHAnsi"/>
                <w:sz w:val="22"/>
                <w:szCs w:val="22"/>
              </w:rPr>
              <w:t xml:space="preserve">Ensure that risks within the directorate’s activities are identified, removed or minimised.  </w:t>
            </w:r>
          </w:p>
          <w:p w14:paraId="27137C1A" w14:textId="77777777" w:rsidR="000E5E8F" w:rsidRDefault="00233A6B" w:rsidP="000E5E8F">
            <w:pPr>
              <w:numPr>
                <w:ilvl w:val="0"/>
                <w:numId w:val="35"/>
              </w:numPr>
              <w:spacing w:before="120" w:after="120" w:line="240" w:lineRule="auto"/>
              <w:ind w:left="316" w:hanging="425"/>
              <w:rPr>
                <w:rFonts w:asciiTheme="majorHAnsi" w:hAnsiTheme="majorHAnsi" w:cstheme="majorHAnsi"/>
                <w:sz w:val="22"/>
                <w:szCs w:val="22"/>
              </w:rPr>
            </w:pPr>
            <w:r w:rsidRPr="005F00E0">
              <w:rPr>
                <w:rFonts w:asciiTheme="majorHAnsi" w:hAnsiTheme="majorHAnsi" w:cstheme="majorHAnsi"/>
                <w:sz w:val="22"/>
                <w:szCs w:val="22"/>
              </w:rPr>
              <w:t>Help to create a safe and healthy working environment, ensuring all systems of work, policies and procedures are fully and consistently applied.</w:t>
            </w:r>
          </w:p>
          <w:p w14:paraId="399B58C9" w14:textId="77777777" w:rsidR="000E5E8F" w:rsidRDefault="001A168B" w:rsidP="000E5E8F">
            <w:pPr>
              <w:numPr>
                <w:ilvl w:val="0"/>
                <w:numId w:val="35"/>
              </w:numPr>
              <w:spacing w:before="120" w:after="120" w:line="240" w:lineRule="auto"/>
              <w:ind w:left="316" w:hanging="425"/>
              <w:rPr>
                <w:rFonts w:asciiTheme="majorHAnsi" w:hAnsiTheme="majorHAnsi" w:cstheme="majorHAnsi"/>
                <w:sz w:val="22"/>
                <w:szCs w:val="22"/>
              </w:rPr>
            </w:pPr>
            <w:r w:rsidRPr="000E5E8F">
              <w:rPr>
                <w:rFonts w:ascii="Calibri" w:eastAsia="Calibri" w:hAnsi="Calibri" w:cs="Calibri"/>
                <w:sz w:val="22"/>
                <w:szCs w:val="22"/>
              </w:rPr>
              <w:t xml:space="preserve">Build </w:t>
            </w:r>
            <w:r w:rsidR="00061C2C" w:rsidRPr="000E5E8F">
              <w:rPr>
                <w:rFonts w:ascii="Calibri" w:eastAsia="Calibri" w:hAnsi="Calibri" w:cs="Calibri"/>
                <w:sz w:val="22"/>
                <w:szCs w:val="22"/>
              </w:rPr>
              <w:t xml:space="preserve">effective </w:t>
            </w:r>
            <w:r w:rsidRPr="000E5E8F">
              <w:rPr>
                <w:rFonts w:ascii="Calibri" w:eastAsia="Calibri" w:hAnsi="Calibri" w:cs="Calibri"/>
                <w:sz w:val="22"/>
                <w:szCs w:val="22"/>
              </w:rPr>
              <w:t xml:space="preserve">relationships with all other IDS departments and staff to embed our </w:t>
            </w:r>
            <w:r w:rsidR="00061C2C" w:rsidRPr="000E5E8F">
              <w:rPr>
                <w:rFonts w:ascii="Calibri" w:eastAsia="Calibri" w:hAnsi="Calibri" w:cs="Calibri"/>
                <w:sz w:val="22"/>
                <w:szCs w:val="22"/>
              </w:rPr>
              <w:t>“</w:t>
            </w:r>
            <w:r w:rsidRPr="000E5E8F">
              <w:rPr>
                <w:rFonts w:ascii="Calibri" w:eastAsia="Calibri" w:hAnsi="Calibri" w:cs="Calibri"/>
                <w:sz w:val="22"/>
                <w:szCs w:val="22"/>
              </w:rPr>
              <w:t>One Team</w:t>
            </w:r>
            <w:r w:rsidR="00061C2C" w:rsidRPr="000E5E8F">
              <w:rPr>
                <w:rFonts w:ascii="Calibri" w:eastAsia="Calibri" w:hAnsi="Calibri" w:cs="Calibri"/>
                <w:sz w:val="22"/>
                <w:szCs w:val="22"/>
              </w:rPr>
              <w:t>”</w:t>
            </w:r>
            <w:r w:rsidRPr="000E5E8F">
              <w:rPr>
                <w:rFonts w:ascii="Calibri" w:eastAsia="Calibri" w:hAnsi="Calibri" w:cs="Calibri"/>
                <w:sz w:val="22"/>
                <w:szCs w:val="22"/>
              </w:rPr>
              <w:t xml:space="preserve"> approach to service </w:t>
            </w:r>
            <w:r w:rsidR="00F14259" w:rsidRPr="000E5E8F">
              <w:rPr>
                <w:rFonts w:ascii="Calibri" w:eastAsia="Calibri" w:hAnsi="Calibri" w:cs="Calibri"/>
                <w:sz w:val="22"/>
                <w:szCs w:val="22"/>
              </w:rPr>
              <w:t>delivery.</w:t>
            </w:r>
          </w:p>
          <w:p w14:paraId="4A513577" w14:textId="669FD7D2" w:rsidR="001C01DA" w:rsidRPr="005A3B58" w:rsidRDefault="0080154C" w:rsidP="005A3B58">
            <w:pPr>
              <w:numPr>
                <w:ilvl w:val="0"/>
                <w:numId w:val="35"/>
              </w:numPr>
              <w:spacing w:before="120" w:after="120" w:line="240" w:lineRule="auto"/>
              <w:ind w:left="316" w:hanging="425"/>
              <w:rPr>
                <w:rFonts w:asciiTheme="majorHAnsi" w:hAnsiTheme="majorHAnsi" w:cstheme="majorHAnsi"/>
                <w:sz w:val="22"/>
                <w:szCs w:val="22"/>
              </w:rPr>
            </w:pPr>
            <w:r w:rsidRPr="000E5E8F">
              <w:rPr>
                <w:rFonts w:ascii="Calibri" w:eastAsia="Calibri" w:hAnsi="Calibri" w:cs="Calibri"/>
                <w:sz w:val="22"/>
                <w:szCs w:val="22"/>
              </w:rPr>
              <w:t>Helping</w:t>
            </w:r>
            <w:r w:rsidR="001A168B" w:rsidRPr="000E5E8F">
              <w:rPr>
                <w:rFonts w:ascii="Calibri" w:eastAsia="Calibri" w:hAnsi="Calibri" w:cs="Calibri"/>
                <w:sz w:val="22"/>
                <w:szCs w:val="22"/>
              </w:rPr>
              <w:t xml:space="preserve"> with other areas of the business as necessary</w:t>
            </w:r>
            <w:r w:rsidR="005A3B58">
              <w:rPr>
                <w:rFonts w:asciiTheme="majorHAnsi" w:hAnsiTheme="majorHAnsi" w:cstheme="majorHAnsi"/>
                <w:sz w:val="22"/>
                <w:szCs w:val="22"/>
              </w:rPr>
              <w:t>.</w:t>
            </w:r>
          </w:p>
        </w:tc>
      </w:tr>
      <w:tr w:rsidR="00D15268" w:rsidRPr="00AE1A8C" w14:paraId="7EA7E353" w14:textId="77777777" w:rsidTr="001D5A47">
        <w:trPr>
          <w:jc w:val="center"/>
        </w:trPr>
        <w:tc>
          <w:tcPr>
            <w:tcW w:w="9242" w:type="dxa"/>
          </w:tcPr>
          <w:tbl>
            <w:tblPr>
              <w:tblStyle w:val="TableGrid"/>
              <w:tblW w:w="0" w:type="auto"/>
              <w:jc w:val="center"/>
              <w:tblLayout w:type="fixed"/>
              <w:tblLook w:val="04A0" w:firstRow="1" w:lastRow="0" w:firstColumn="1" w:lastColumn="0" w:noHBand="0" w:noVBand="1"/>
            </w:tblPr>
            <w:tblGrid>
              <w:gridCol w:w="9242"/>
            </w:tblGrid>
            <w:tr w:rsidR="00D15268" w:rsidRPr="00AE1A8C" w14:paraId="1EFB761D" w14:textId="77777777" w:rsidTr="001D5A47">
              <w:trPr>
                <w:jc w:val="center"/>
              </w:trPr>
              <w:tc>
                <w:tcPr>
                  <w:tcW w:w="9242" w:type="dxa"/>
                  <w:shd w:val="clear" w:color="auto" w:fill="8DB3E2" w:themeFill="text2" w:themeFillTint="66"/>
                </w:tcPr>
                <w:p w14:paraId="707DA3A2" w14:textId="77777777" w:rsidR="00D15268" w:rsidRPr="00D15268" w:rsidRDefault="00D15268" w:rsidP="001D5A47">
                  <w:pPr>
                    <w:spacing w:before="120" w:after="120"/>
                    <w:rPr>
                      <w:rFonts w:asciiTheme="majorHAnsi" w:hAnsiTheme="majorHAnsi" w:cstheme="majorHAnsi"/>
                      <w:b/>
                      <w:sz w:val="22"/>
                      <w:szCs w:val="22"/>
                    </w:rPr>
                  </w:pPr>
                  <w:r w:rsidRPr="00D15268">
                    <w:rPr>
                      <w:rFonts w:asciiTheme="majorHAnsi" w:hAnsiTheme="majorHAnsi" w:cstheme="majorHAnsi"/>
                      <w:b/>
                      <w:sz w:val="22"/>
                      <w:szCs w:val="22"/>
                    </w:rPr>
                    <w:t xml:space="preserve">Additional Information </w:t>
                  </w:r>
                </w:p>
              </w:tc>
            </w:tr>
          </w:tbl>
          <w:p w14:paraId="2FEEFE8B" w14:textId="77777777" w:rsidR="00D15268" w:rsidRPr="00AE1A8C" w:rsidRDefault="00D15268" w:rsidP="001D5A47">
            <w:pPr>
              <w:pStyle w:val="ListParagraph"/>
              <w:tabs>
                <w:tab w:val="left" w:pos="660"/>
              </w:tabs>
              <w:spacing w:before="120" w:after="120" w:line="240" w:lineRule="auto"/>
              <w:ind w:left="589" w:right="-20"/>
              <w:rPr>
                <w:sz w:val="22"/>
                <w:szCs w:val="22"/>
              </w:rPr>
            </w:pPr>
          </w:p>
        </w:tc>
      </w:tr>
      <w:tr w:rsidR="00D15268" w:rsidRPr="00212E30" w14:paraId="433C0FF8" w14:textId="77777777" w:rsidTr="001D5A47">
        <w:trPr>
          <w:jc w:val="center"/>
        </w:trPr>
        <w:tc>
          <w:tcPr>
            <w:tcW w:w="9242" w:type="dxa"/>
          </w:tcPr>
          <w:p w14:paraId="09C8D646" w14:textId="77777777" w:rsidR="00D15268" w:rsidRPr="00D15268" w:rsidRDefault="00D15268" w:rsidP="001D5A47">
            <w:pPr>
              <w:pStyle w:val="ListParagraph"/>
              <w:ind w:left="720"/>
              <w:rPr>
                <w:rFonts w:asciiTheme="majorHAnsi" w:hAnsiTheme="majorHAnsi" w:cstheme="majorHAnsi"/>
                <w:sz w:val="22"/>
                <w:szCs w:val="22"/>
              </w:rPr>
            </w:pPr>
          </w:p>
          <w:p w14:paraId="78D0FD4A" w14:textId="77777777" w:rsidR="00D15268" w:rsidRPr="00D15268" w:rsidRDefault="00D15268" w:rsidP="00D15268">
            <w:pPr>
              <w:pStyle w:val="ListParagraph"/>
              <w:numPr>
                <w:ilvl w:val="0"/>
                <w:numId w:val="42"/>
              </w:numPr>
              <w:rPr>
                <w:rFonts w:asciiTheme="majorHAnsi" w:hAnsiTheme="majorHAnsi" w:cstheme="majorHAnsi"/>
                <w:sz w:val="22"/>
                <w:szCs w:val="22"/>
              </w:rPr>
            </w:pPr>
            <w:r w:rsidRPr="00D15268">
              <w:rPr>
                <w:rFonts w:asciiTheme="majorHAnsi" w:hAnsiTheme="majorHAnsi" w:cstheme="majorHAnsi"/>
                <w:sz w:val="22"/>
                <w:szCs w:val="22"/>
              </w:rPr>
              <w:t>To promote the values of IDS at all times and demonstrate a high level of commitment to diversity and inclusion.</w:t>
            </w:r>
          </w:p>
          <w:p w14:paraId="0491F320" w14:textId="77777777" w:rsidR="00D15268" w:rsidRPr="00D15268" w:rsidRDefault="00D15268" w:rsidP="00D15268">
            <w:pPr>
              <w:pStyle w:val="ListParagraph"/>
              <w:numPr>
                <w:ilvl w:val="0"/>
                <w:numId w:val="42"/>
              </w:numPr>
              <w:rPr>
                <w:rFonts w:asciiTheme="majorHAnsi" w:hAnsiTheme="majorHAnsi" w:cstheme="majorHAnsi"/>
                <w:sz w:val="22"/>
                <w:szCs w:val="22"/>
              </w:rPr>
            </w:pPr>
            <w:r w:rsidRPr="00D15268">
              <w:rPr>
                <w:rFonts w:asciiTheme="majorHAnsi" w:hAnsiTheme="majorHAnsi" w:cstheme="majorHAnsi"/>
                <w:sz w:val="22"/>
                <w:szCs w:val="22"/>
              </w:rPr>
              <w:t>To ensure the principle of confidentiality and he requirements of the Data Protection Act and GDPR are fully applied to the work of IDS</w:t>
            </w:r>
          </w:p>
          <w:p w14:paraId="6E28D42F" w14:textId="77777777" w:rsidR="00D15268" w:rsidRPr="00D15268" w:rsidRDefault="00D15268" w:rsidP="00D15268">
            <w:pPr>
              <w:pStyle w:val="ListParagraph"/>
              <w:numPr>
                <w:ilvl w:val="0"/>
                <w:numId w:val="42"/>
              </w:numPr>
              <w:rPr>
                <w:rFonts w:asciiTheme="majorHAnsi" w:hAnsiTheme="majorHAnsi" w:cstheme="majorHAnsi"/>
                <w:sz w:val="22"/>
                <w:szCs w:val="22"/>
              </w:rPr>
            </w:pPr>
            <w:r w:rsidRPr="00D15268">
              <w:rPr>
                <w:rFonts w:asciiTheme="majorHAnsi" w:hAnsiTheme="majorHAnsi" w:cstheme="majorHAnsi"/>
                <w:sz w:val="22"/>
                <w:szCs w:val="22"/>
              </w:rPr>
              <w:t>To actively promote Health and Safety in all aspects of your duties relating to colleagues, customers, contractors/ consultants and external agencies.</w:t>
            </w:r>
          </w:p>
          <w:p w14:paraId="2F610CCE" w14:textId="77777777" w:rsidR="00D15268" w:rsidRPr="00D15268" w:rsidRDefault="00D15268" w:rsidP="00D15268">
            <w:pPr>
              <w:pStyle w:val="ListParagraph"/>
              <w:numPr>
                <w:ilvl w:val="0"/>
                <w:numId w:val="42"/>
              </w:numPr>
              <w:rPr>
                <w:rFonts w:asciiTheme="majorHAnsi" w:hAnsiTheme="majorHAnsi" w:cstheme="majorHAnsi"/>
                <w:sz w:val="22"/>
                <w:szCs w:val="22"/>
              </w:rPr>
            </w:pPr>
            <w:r w:rsidRPr="00D15268">
              <w:rPr>
                <w:rFonts w:asciiTheme="majorHAnsi" w:hAnsiTheme="majorHAnsi" w:cstheme="majorHAnsi"/>
                <w:sz w:val="22"/>
                <w:szCs w:val="22"/>
              </w:rPr>
              <w:t xml:space="preserve">To be aware of risk in the area of business for which the role holder is responsible and to report any risk to the appropriate person in accordance with risk management. </w:t>
            </w:r>
          </w:p>
          <w:p w14:paraId="39350CE2" w14:textId="77777777" w:rsidR="00D15268" w:rsidRPr="00D15268" w:rsidRDefault="00D15268" w:rsidP="001D5A47">
            <w:pPr>
              <w:pStyle w:val="ListParagraph"/>
              <w:ind w:left="720"/>
              <w:rPr>
                <w:rFonts w:asciiTheme="majorHAnsi" w:hAnsiTheme="majorHAnsi" w:cstheme="majorHAnsi"/>
                <w:sz w:val="22"/>
                <w:szCs w:val="22"/>
              </w:rPr>
            </w:pPr>
          </w:p>
        </w:tc>
      </w:tr>
      <w:tr w:rsidR="00D15268" w:rsidRPr="00AE1A8C" w14:paraId="7C418D13" w14:textId="77777777" w:rsidTr="001D5A47">
        <w:trPr>
          <w:trHeight w:val="1467"/>
          <w:jc w:val="center"/>
        </w:trPr>
        <w:tc>
          <w:tcPr>
            <w:tcW w:w="9242" w:type="dxa"/>
          </w:tcPr>
          <w:p w14:paraId="723D7D13" w14:textId="77777777" w:rsidR="00D15268" w:rsidRPr="00D15268" w:rsidRDefault="00D15268" w:rsidP="001D5A47">
            <w:pPr>
              <w:spacing w:before="120" w:after="120"/>
              <w:rPr>
                <w:rFonts w:asciiTheme="majorHAnsi" w:hAnsiTheme="majorHAnsi" w:cstheme="majorHAnsi"/>
                <w:b/>
                <w:bCs/>
                <w:sz w:val="22"/>
                <w:szCs w:val="22"/>
                <w:u w:val="single"/>
              </w:rPr>
            </w:pPr>
            <w:r w:rsidRPr="00D15268">
              <w:rPr>
                <w:rFonts w:asciiTheme="majorHAnsi" w:hAnsiTheme="majorHAnsi" w:cstheme="majorHAnsi"/>
                <w:b/>
                <w:bCs/>
                <w:sz w:val="22"/>
                <w:szCs w:val="22"/>
                <w:u w:val="single"/>
              </w:rPr>
              <w:lastRenderedPageBreak/>
              <w:t xml:space="preserve">Please </w:t>
            </w:r>
            <w:proofErr w:type="gramStart"/>
            <w:r w:rsidRPr="00D15268">
              <w:rPr>
                <w:rFonts w:asciiTheme="majorHAnsi" w:hAnsiTheme="majorHAnsi" w:cstheme="majorHAnsi"/>
                <w:b/>
                <w:bCs/>
                <w:sz w:val="22"/>
                <w:szCs w:val="22"/>
                <w:u w:val="single"/>
              </w:rPr>
              <w:t>note</w:t>
            </w:r>
            <w:proofErr w:type="gramEnd"/>
          </w:p>
          <w:p w14:paraId="3BF435E4" w14:textId="088844E6" w:rsidR="00D15268" w:rsidRPr="00D15268" w:rsidRDefault="00D15268" w:rsidP="001D5A47">
            <w:pPr>
              <w:spacing w:before="120" w:after="120"/>
              <w:rPr>
                <w:rFonts w:asciiTheme="majorHAnsi" w:hAnsiTheme="majorHAnsi" w:cstheme="majorHAnsi"/>
                <w:sz w:val="22"/>
                <w:szCs w:val="22"/>
              </w:rPr>
            </w:pPr>
            <w:r w:rsidRPr="00D15268">
              <w:rPr>
                <w:rFonts w:asciiTheme="majorHAnsi" w:hAnsiTheme="majorHAnsi" w:cstheme="majorHAnsi"/>
                <w:sz w:val="22"/>
                <w:szCs w:val="22"/>
              </w:rPr>
              <w:t xml:space="preserve">This is the description of the job as it is constituted at the date shown.  It </w:t>
            </w:r>
            <w:r w:rsidR="000E5E8F" w:rsidRPr="00D15268">
              <w:rPr>
                <w:rFonts w:asciiTheme="majorHAnsi" w:hAnsiTheme="majorHAnsi" w:cstheme="majorHAnsi"/>
                <w:sz w:val="22"/>
                <w:szCs w:val="22"/>
              </w:rPr>
              <w:t>cannot</w:t>
            </w:r>
            <w:r w:rsidRPr="00D15268">
              <w:rPr>
                <w:rFonts w:asciiTheme="majorHAnsi" w:hAnsiTheme="majorHAnsi" w:cstheme="majorHAnsi"/>
                <w:sz w:val="22"/>
                <w:szCs w:val="22"/>
              </w:rPr>
              <w:t xml:space="preserve"> cover every issue or task that may arise within the post at various times and the postholder will be expected to carry out other duties from time to time which are broadly consistent with those in this document.</w:t>
            </w:r>
          </w:p>
          <w:p w14:paraId="22C44C90" w14:textId="77777777" w:rsidR="00D15268" w:rsidRPr="00D15268" w:rsidRDefault="00D15268" w:rsidP="001D5A47">
            <w:pPr>
              <w:spacing w:before="120" w:after="120"/>
              <w:rPr>
                <w:rFonts w:asciiTheme="majorHAnsi" w:hAnsiTheme="majorHAnsi" w:cstheme="majorHAnsi"/>
                <w:sz w:val="22"/>
                <w:szCs w:val="22"/>
              </w:rPr>
            </w:pPr>
            <w:r w:rsidRPr="00D15268">
              <w:rPr>
                <w:rFonts w:asciiTheme="majorHAnsi" w:hAnsiTheme="majorHAnsi" w:cstheme="majorHAnsi"/>
                <w:sz w:val="22"/>
                <w:szCs w:val="22"/>
              </w:rPr>
              <w:t>IDS reserves the right to periodically review the job profiles in line with strategic organisational aims. This will be conducted by the appropriate line manager in consultation with the postholder with aim of reaching agreement where possible.</w:t>
            </w:r>
          </w:p>
          <w:p w14:paraId="5FB9F6E5" w14:textId="77777777" w:rsidR="00D15268" w:rsidRPr="00D15268" w:rsidRDefault="00D15268" w:rsidP="001D5A47">
            <w:pPr>
              <w:spacing w:before="120" w:after="120"/>
              <w:rPr>
                <w:rFonts w:asciiTheme="majorHAnsi" w:hAnsiTheme="majorHAnsi" w:cstheme="majorHAnsi"/>
              </w:rPr>
            </w:pPr>
            <w:r w:rsidRPr="00D15268">
              <w:rPr>
                <w:rFonts w:asciiTheme="majorHAnsi" w:hAnsiTheme="majorHAnsi" w:cstheme="majorHAnsi"/>
                <w:sz w:val="22"/>
                <w:szCs w:val="22"/>
              </w:rPr>
              <w:t>Any job description provided to you by the organisation will not form part of your contract of employment unless specified otherwise.</w:t>
            </w:r>
          </w:p>
        </w:tc>
      </w:tr>
      <w:tr w:rsidR="00D15268" w:rsidRPr="00CF3EE8" w14:paraId="5E1BEE5F" w14:textId="77777777" w:rsidTr="001D5A47">
        <w:trPr>
          <w:trHeight w:val="1467"/>
          <w:jc w:val="center"/>
        </w:trPr>
        <w:tc>
          <w:tcPr>
            <w:tcW w:w="9242" w:type="dxa"/>
          </w:tcPr>
          <w:p w14:paraId="79CE0297" w14:textId="77777777" w:rsidR="00D15268" w:rsidRPr="00D15268" w:rsidRDefault="00D15268" w:rsidP="001D5A47">
            <w:pPr>
              <w:spacing w:before="120" w:after="120"/>
              <w:rPr>
                <w:rFonts w:asciiTheme="majorHAnsi" w:hAnsiTheme="majorHAnsi" w:cstheme="majorHAnsi"/>
                <w:b/>
                <w:bCs/>
                <w:sz w:val="22"/>
                <w:szCs w:val="22"/>
                <w:u w:val="single"/>
              </w:rPr>
            </w:pPr>
            <w:r w:rsidRPr="00D15268">
              <w:rPr>
                <w:rFonts w:asciiTheme="majorHAnsi" w:hAnsiTheme="majorHAnsi" w:cstheme="majorHAnsi"/>
                <w:b/>
                <w:bCs/>
                <w:sz w:val="22"/>
                <w:szCs w:val="22"/>
                <w:u w:val="single"/>
              </w:rPr>
              <w:t>Values</w:t>
            </w:r>
          </w:p>
          <w:p w14:paraId="6F466240" w14:textId="77777777" w:rsidR="00D15268" w:rsidRPr="00D15268" w:rsidRDefault="00D15268" w:rsidP="001D5A47">
            <w:pPr>
              <w:spacing w:after="160" w:line="259" w:lineRule="auto"/>
              <w:rPr>
                <w:rFonts w:asciiTheme="majorHAnsi" w:eastAsia="Calibri" w:hAnsiTheme="majorHAnsi" w:cstheme="majorHAnsi"/>
                <w:sz w:val="22"/>
                <w:szCs w:val="22"/>
              </w:rPr>
            </w:pPr>
            <w:r w:rsidRPr="00D15268">
              <w:rPr>
                <w:rFonts w:asciiTheme="majorHAnsi" w:eastAsia="Calibri" w:hAnsiTheme="majorHAnsi" w:cstheme="majorHAnsi"/>
                <w:sz w:val="22"/>
                <w:szCs w:val="22"/>
              </w:rPr>
              <w:t xml:space="preserve">The Industrial Dwellings Society have identified 3 key behaviours and values which should be demonstrated by all IDS employees. </w:t>
            </w:r>
          </w:p>
          <w:p w14:paraId="7A3413C7" w14:textId="77777777" w:rsidR="00D15268" w:rsidRPr="00D15268" w:rsidRDefault="00D15268" w:rsidP="001D5A47">
            <w:pPr>
              <w:spacing w:after="160" w:line="259" w:lineRule="auto"/>
              <w:rPr>
                <w:rFonts w:asciiTheme="majorHAnsi" w:eastAsia="Calibri" w:hAnsiTheme="majorHAnsi" w:cstheme="majorHAnsi"/>
                <w:sz w:val="22"/>
                <w:szCs w:val="22"/>
              </w:rPr>
            </w:pPr>
            <w:r w:rsidRPr="00D15268">
              <w:rPr>
                <w:rFonts w:asciiTheme="majorHAnsi" w:eastAsia="Calibri" w:hAnsiTheme="majorHAnsi" w:cstheme="majorHAnsi"/>
                <w:b/>
                <w:bCs/>
                <w:sz w:val="22"/>
                <w:szCs w:val="22"/>
              </w:rPr>
              <w:t>Trust</w:t>
            </w:r>
          </w:p>
          <w:p w14:paraId="3AE7B41A" w14:textId="77777777" w:rsidR="00D15268" w:rsidRPr="00D15268" w:rsidRDefault="00D15268" w:rsidP="001D5A47">
            <w:pPr>
              <w:spacing w:after="160" w:line="259" w:lineRule="auto"/>
              <w:rPr>
                <w:rFonts w:asciiTheme="majorHAnsi" w:eastAsia="Calibri" w:hAnsiTheme="majorHAnsi" w:cstheme="majorHAnsi"/>
                <w:sz w:val="22"/>
                <w:szCs w:val="22"/>
              </w:rPr>
            </w:pPr>
            <w:r w:rsidRPr="00D15268">
              <w:rPr>
                <w:rFonts w:asciiTheme="majorHAnsi" w:eastAsia="Calibri" w:hAnsiTheme="majorHAnsi" w:cstheme="majorHAnsi"/>
                <w:sz w:val="22"/>
                <w:szCs w:val="22"/>
              </w:rPr>
              <w:t xml:space="preserve">acting as </w:t>
            </w:r>
            <w:r w:rsidRPr="00D15268">
              <w:rPr>
                <w:rFonts w:asciiTheme="majorHAnsi" w:eastAsia="Calibri" w:hAnsiTheme="majorHAnsi" w:cstheme="majorHAnsi"/>
                <w:b/>
                <w:bCs/>
                <w:sz w:val="22"/>
                <w:szCs w:val="22"/>
              </w:rPr>
              <w:t>One Team</w:t>
            </w:r>
          </w:p>
          <w:p w14:paraId="65F51831" w14:textId="77777777" w:rsidR="00D15268" w:rsidRPr="00D15268" w:rsidRDefault="00D15268" w:rsidP="001D5A47">
            <w:pPr>
              <w:spacing w:after="160" w:line="259" w:lineRule="auto"/>
              <w:rPr>
                <w:rFonts w:asciiTheme="majorHAnsi" w:eastAsia="Calibri" w:hAnsiTheme="majorHAnsi" w:cstheme="majorHAnsi"/>
                <w:sz w:val="22"/>
                <w:szCs w:val="22"/>
              </w:rPr>
            </w:pPr>
            <w:r w:rsidRPr="00D15268">
              <w:rPr>
                <w:rFonts w:asciiTheme="majorHAnsi" w:eastAsia="Calibri" w:hAnsiTheme="majorHAnsi" w:cstheme="majorHAnsi"/>
                <w:sz w:val="22"/>
                <w:szCs w:val="22"/>
              </w:rPr>
              <w:t xml:space="preserve">being </w:t>
            </w:r>
            <w:r w:rsidRPr="00D15268">
              <w:rPr>
                <w:rFonts w:asciiTheme="majorHAnsi" w:eastAsia="Calibri" w:hAnsiTheme="majorHAnsi" w:cstheme="majorHAnsi"/>
                <w:b/>
                <w:bCs/>
                <w:sz w:val="22"/>
                <w:szCs w:val="22"/>
              </w:rPr>
              <w:t>Agile</w:t>
            </w:r>
          </w:p>
          <w:p w14:paraId="06AE0C56" w14:textId="77777777" w:rsidR="00D15268" w:rsidRPr="00D15268" w:rsidRDefault="00D15268" w:rsidP="001D5A47">
            <w:pPr>
              <w:spacing w:before="120" w:after="120"/>
              <w:rPr>
                <w:rFonts w:asciiTheme="majorHAnsi" w:hAnsiTheme="majorHAnsi" w:cstheme="majorHAnsi"/>
                <w:b/>
                <w:bCs/>
                <w:sz w:val="22"/>
                <w:szCs w:val="22"/>
                <w:u w:val="single"/>
              </w:rPr>
            </w:pPr>
          </w:p>
        </w:tc>
      </w:tr>
    </w:tbl>
    <w:p w14:paraId="6B28EBBA" w14:textId="77777777" w:rsidR="00E40D75" w:rsidRPr="00DC5CDD" w:rsidRDefault="00E40D75" w:rsidP="00E40D75">
      <w:pPr>
        <w:spacing w:before="120" w:after="120" w:line="240" w:lineRule="auto"/>
        <w:rPr>
          <w:b/>
        </w:rPr>
      </w:pPr>
    </w:p>
    <w:tbl>
      <w:tblPr>
        <w:tblStyle w:val="TableGrid"/>
        <w:tblW w:w="9498" w:type="dxa"/>
        <w:jc w:val="center"/>
        <w:tblLook w:val="04A0" w:firstRow="1" w:lastRow="0" w:firstColumn="1" w:lastColumn="0" w:noHBand="0" w:noVBand="1"/>
      </w:tblPr>
      <w:tblGrid>
        <w:gridCol w:w="9498"/>
      </w:tblGrid>
      <w:tr w:rsidR="00E40D75" w:rsidRPr="00492389" w14:paraId="3DF5ED85" w14:textId="77777777" w:rsidTr="00D72B7A">
        <w:trPr>
          <w:jc w:val="center"/>
        </w:trPr>
        <w:tc>
          <w:tcPr>
            <w:tcW w:w="9498" w:type="dxa"/>
            <w:shd w:val="clear" w:color="auto" w:fill="0033CC"/>
          </w:tcPr>
          <w:p w14:paraId="379A853B" w14:textId="2291CDF7" w:rsidR="00E40D75" w:rsidRPr="001331FB" w:rsidRDefault="00E40D75" w:rsidP="00B7177B">
            <w:pPr>
              <w:spacing w:before="120" w:after="120"/>
              <w:rPr>
                <w:b/>
                <w:sz w:val="28"/>
                <w:szCs w:val="28"/>
              </w:rPr>
            </w:pPr>
            <w:r w:rsidRPr="00DC5CDD">
              <w:rPr>
                <w:b/>
              </w:rPr>
              <w:br w:type="page"/>
            </w:r>
            <w:r w:rsidRPr="00492389">
              <w:br w:type="page"/>
            </w:r>
            <w:r w:rsidRPr="00492389">
              <w:rPr>
                <w:b/>
              </w:rPr>
              <w:t xml:space="preserve"> </w:t>
            </w:r>
            <w:r w:rsidRPr="004E6357">
              <w:rPr>
                <w:rFonts w:asciiTheme="majorHAnsi" w:hAnsiTheme="majorHAnsi" w:cstheme="majorHAnsi"/>
                <w:b/>
                <w:sz w:val="28"/>
                <w:szCs w:val="28"/>
              </w:rPr>
              <w:t>PERSON SPECIFICATION:</w:t>
            </w:r>
            <w:r w:rsidRPr="001331FB">
              <w:rPr>
                <w:b/>
                <w:sz w:val="28"/>
                <w:szCs w:val="28"/>
              </w:rPr>
              <w:t xml:space="preserve"> </w:t>
            </w:r>
            <w:r w:rsidR="00542F50">
              <w:rPr>
                <w:b/>
                <w:sz w:val="28"/>
                <w:szCs w:val="28"/>
              </w:rPr>
              <w:t>Repairs and Void</w:t>
            </w:r>
            <w:r w:rsidR="00D15268">
              <w:rPr>
                <w:b/>
                <w:sz w:val="28"/>
                <w:szCs w:val="28"/>
              </w:rPr>
              <w:t>s</w:t>
            </w:r>
            <w:r w:rsidR="00542F50">
              <w:rPr>
                <w:b/>
                <w:sz w:val="28"/>
                <w:szCs w:val="28"/>
              </w:rPr>
              <w:t xml:space="preserve"> Manager </w:t>
            </w:r>
          </w:p>
        </w:tc>
      </w:tr>
      <w:tr w:rsidR="00E40D75" w:rsidRPr="00492389" w14:paraId="59B3701F" w14:textId="77777777" w:rsidTr="00B54A71">
        <w:trPr>
          <w:jc w:val="center"/>
        </w:trPr>
        <w:tc>
          <w:tcPr>
            <w:tcW w:w="9498" w:type="dxa"/>
            <w:shd w:val="clear" w:color="auto" w:fill="8DB3E2" w:themeFill="text2" w:themeFillTint="66"/>
          </w:tcPr>
          <w:p w14:paraId="1EA5CCED" w14:textId="77777777" w:rsidR="00E40D75" w:rsidRPr="004E6357" w:rsidRDefault="00E40D75" w:rsidP="00D72B7A">
            <w:pPr>
              <w:spacing w:before="120" w:after="120"/>
              <w:rPr>
                <w:rFonts w:asciiTheme="majorHAnsi" w:hAnsiTheme="majorHAnsi" w:cstheme="majorHAnsi"/>
                <w:b/>
              </w:rPr>
            </w:pPr>
            <w:r w:rsidRPr="004E6357">
              <w:rPr>
                <w:rFonts w:asciiTheme="majorHAnsi" w:hAnsiTheme="majorHAnsi" w:cstheme="majorHAnsi"/>
                <w:b/>
              </w:rPr>
              <w:t>Experience and qualifications:</w:t>
            </w:r>
          </w:p>
        </w:tc>
      </w:tr>
      <w:tr w:rsidR="00E40D75" w:rsidRPr="00492389" w14:paraId="3764DE15" w14:textId="77777777" w:rsidTr="00D72B7A">
        <w:trPr>
          <w:jc w:val="center"/>
        </w:trPr>
        <w:tc>
          <w:tcPr>
            <w:tcW w:w="9498" w:type="dxa"/>
          </w:tcPr>
          <w:p w14:paraId="123B1B7C" w14:textId="77777777" w:rsidR="005A3B58" w:rsidRDefault="005A3B58" w:rsidP="005A3B58">
            <w:pPr>
              <w:pStyle w:val="ListParagraph"/>
              <w:widowControl w:val="0"/>
              <w:spacing w:line="240" w:lineRule="auto"/>
              <w:ind w:left="742"/>
              <w:rPr>
                <w:rFonts w:asciiTheme="majorHAnsi" w:hAnsiTheme="majorHAnsi" w:cstheme="majorHAnsi"/>
                <w:sz w:val="22"/>
                <w:szCs w:val="22"/>
              </w:rPr>
            </w:pPr>
          </w:p>
          <w:p w14:paraId="02AA0188" w14:textId="1D2792E5" w:rsidR="000D6601" w:rsidRPr="00C64C94" w:rsidRDefault="000D6601" w:rsidP="00D15268">
            <w:pPr>
              <w:pStyle w:val="ListParagraph"/>
              <w:widowControl w:val="0"/>
              <w:numPr>
                <w:ilvl w:val="0"/>
                <w:numId w:val="29"/>
              </w:numPr>
              <w:spacing w:line="240" w:lineRule="auto"/>
              <w:rPr>
                <w:rFonts w:asciiTheme="majorHAnsi" w:hAnsiTheme="majorHAnsi" w:cstheme="majorHAnsi"/>
                <w:sz w:val="22"/>
                <w:szCs w:val="22"/>
              </w:rPr>
            </w:pPr>
            <w:r w:rsidRPr="00C64C94">
              <w:rPr>
                <w:rFonts w:asciiTheme="majorHAnsi" w:hAnsiTheme="majorHAnsi" w:cstheme="majorHAnsi"/>
                <w:sz w:val="22"/>
                <w:szCs w:val="22"/>
              </w:rPr>
              <w:t xml:space="preserve">A strong record of demonstrable achievement in service delivery of </w:t>
            </w:r>
            <w:r w:rsidR="00324F08">
              <w:rPr>
                <w:rFonts w:asciiTheme="majorHAnsi" w:hAnsiTheme="majorHAnsi" w:cstheme="majorHAnsi"/>
                <w:sz w:val="22"/>
                <w:szCs w:val="22"/>
              </w:rPr>
              <w:t xml:space="preserve">Repairs and Void </w:t>
            </w:r>
            <w:r w:rsidRPr="00C64C94">
              <w:rPr>
                <w:rFonts w:asciiTheme="majorHAnsi" w:hAnsiTheme="majorHAnsi" w:cstheme="majorHAnsi"/>
                <w:sz w:val="22"/>
                <w:szCs w:val="22"/>
              </w:rPr>
              <w:t xml:space="preserve">Property </w:t>
            </w:r>
            <w:r w:rsidR="00C64C94" w:rsidRPr="00C64C94">
              <w:rPr>
                <w:rFonts w:asciiTheme="majorHAnsi" w:hAnsiTheme="majorHAnsi" w:cstheme="majorHAnsi"/>
                <w:sz w:val="22"/>
                <w:szCs w:val="22"/>
              </w:rPr>
              <w:t xml:space="preserve">management functions </w:t>
            </w:r>
            <w:r w:rsidRPr="00C64C94">
              <w:rPr>
                <w:rFonts w:asciiTheme="majorHAnsi" w:hAnsiTheme="majorHAnsi" w:cstheme="majorHAnsi"/>
                <w:sz w:val="22"/>
                <w:szCs w:val="22"/>
              </w:rPr>
              <w:t xml:space="preserve"> </w:t>
            </w:r>
          </w:p>
          <w:p w14:paraId="0C024631" w14:textId="07DFEB0D" w:rsidR="004800A6" w:rsidRPr="00C64C94" w:rsidRDefault="004800A6" w:rsidP="00D15268">
            <w:pPr>
              <w:pStyle w:val="ListParagraph"/>
              <w:widowControl w:val="0"/>
              <w:numPr>
                <w:ilvl w:val="0"/>
                <w:numId w:val="29"/>
              </w:numPr>
              <w:spacing w:line="240" w:lineRule="auto"/>
              <w:rPr>
                <w:rFonts w:asciiTheme="majorHAnsi" w:hAnsiTheme="majorHAnsi" w:cstheme="majorHAnsi"/>
                <w:sz w:val="22"/>
                <w:szCs w:val="22"/>
              </w:rPr>
            </w:pPr>
            <w:r w:rsidRPr="00C64C94">
              <w:rPr>
                <w:rFonts w:asciiTheme="majorHAnsi" w:hAnsiTheme="majorHAnsi" w:cstheme="majorHAnsi"/>
                <w:sz w:val="22"/>
                <w:szCs w:val="22"/>
              </w:rPr>
              <w:t xml:space="preserve">Recognised degree or relevant qualification or equivalent and </w:t>
            </w:r>
            <w:r w:rsidR="002A343D">
              <w:rPr>
                <w:rFonts w:asciiTheme="majorHAnsi" w:hAnsiTheme="majorHAnsi" w:cstheme="majorHAnsi"/>
                <w:sz w:val="22"/>
                <w:szCs w:val="22"/>
              </w:rPr>
              <w:t xml:space="preserve">at least three years </w:t>
            </w:r>
            <w:r w:rsidRPr="00C64C94">
              <w:rPr>
                <w:rFonts w:asciiTheme="majorHAnsi" w:hAnsiTheme="majorHAnsi" w:cstheme="majorHAnsi"/>
                <w:sz w:val="22"/>
                <w:szCs w:val="22"/>
              </w:rPr>
              <w:t xml:space="preserve">relevant work experience, and evidence of continuing professional </w:t>
            </w:r>
            <w:r w:rsidR="00F14259" w:rsidRPr="00C64C94">
              <w:rPr>
                <w:rFonts w:asciiTheme="majorHAnsi" w:hAnsiTheme="majorHAnsi" w:cstheme="majorHAnsi"/>
                <w:sz w:val="22"/>
                <w:szCs w:val="22"/>
              </w:rPr>
              <w:t>development.</w:t>
            </w:r>
            <w:r w:rsidRPr="00C64C94">
              <w:rPr>
                <w:rFonts w:asciiTheme="majorHAnsi" w:hAnsiTheme="majorHAnsi" w:cstheme="majorHAnsi"/>
                <w:sz w:val="22"/>
                <w:szCs w:val="22"/>
              </w:rPr>
              <w:t xml:space="preserve"> </w:t>
            </w:r>
          </w:p>
          <w:p w14:paraId="4F0965AB" w14:textId="7F16C8CE" w:rsidR="000D6601" w:rsidRPr="00C64C94" w:rsidRDefault="000D6601" w:rsidP="00D15268">
            <w:pPr>
              <w:pStyle w:val="ListParagraph"/>
              <w:widowControl w:val="0"/>
              <w:numPr>
                <w:ilvl w:val="0"/>
                <w:numId w:val="29"/>
              </w:numPr>
              <w:spacing w:line="240" w:lineRule="auto"/>
              <w:rPr>
                <w:rFonts w:asciiTheme="majorHAnsi" w:hAnsiTheme="majorHAnsi" w:cstheme="majorHAnsi"/>
                <w:sz w:val="22"/>
                <w:szCs w:val="22"/>
              </w:rPr>
            </w:pPr>
            <w:r w:rsidRPr="00C64C94">
              <w:rPr>
                <w:rFonts w:asciiTheme="majorHAnsi" w:hAnsiTheme="majorHAnsi" w:cstheme="majorHAnsi"/>
                <w:sz w:val="22"/>
                <w:szCs w:val="22"/>
              </w:rPr>
              <w:t>Experience in the production of contract documents, contract administration of compliance related contracts</w:t>
            </w:r>
          </w:p>
          <w:p w14:paraId="368E31DB" w14:textId="0895DB85" w:rsidR="000D6601" w:rsidRDefault="000D6601" w:rsidP="00D15268">
            <w:pPr>
              <w:pStyle w:val="ListParagraph"/>
              <w:widowControl w:val="0"/>
              <w:numPr>
                <w:ilvl w:val="0"/>
                <w:numId w:val="29"/>
              </w:numPr>
              <w:spacing w:line="240" w:lineRule="auto"/>
              <w:rPr>
                <w:rFonts w:asciiTheme="majorHAnsi" w:hAnsiTheme="majorHAnsi" w:cstheme="majorHAnsi"/>
                <w:sz w:val="22"/>
                <w:szCs w:val="22"/>
              </w:rPr>
            </w:pPr>
            <w:r w:rsidRPr="00C64C94">
              <w:rPr>
                <w:rFonts w:asciiTheme="majorHAnsi" w:hAnsiTheme="majorHAnsi" w:cstheme="majorHAnsi"/>
                <w:sz w:val="22"/>
                <w:szCs w:val="22"/>
              </w:rPr>
              <w:t xml:space="preserve">Experience of working in partnership with internal (and external) stakeholders to deliver </w:t>
            </w:r>
            <w:r w:rsidR="00C64C94" w:rsidRPr="00C64C94">
              <w:rPr>
                <w:rFonts w:asciiTheme="majorHAnsi" w:hAnsiTheme="majorHAnsi" w:cstheme="majorHAnsi"/>
                <w:sz w:val="22"/>
                <w:szCs w:val="22"/>
              </w:rPr>
              <w:t>excellence.</w:t>
            </w:r>
            <w:r w:rsidRPr="00C64C94">
              <w:rPr>
                <w:rFonts w:asciiTheme="majorHAnsi" w:hAnsiTheme="majorHAnsi" w:cstheme="majorHAnsi"/>
                <w:sz w:val="22"/>
                <w:szCs w:val="22"/>
              </w:rPr>
              <w:t xml:space="preserve"> </w:t>
            </w:r>
          </w:p>
          <w:p w14:paraId="34198960" w14:textId="55DB40FD" w:rsidR="001241EF" w:rsidRPr="006F3352" w:rsidRDefault="001241EF" w:rsidP="006F3352">
            <w:pPr>
              <w:pStyle w:val="ListParagraph"/>
              <w:numPr>
                <w:ilvl w:val="0"/>
                <w:numId w:val="29"/>
              </w:numPr>
              <w:rPr>
                <w:rFonts w:asciiTheme="majorHAnsi" w:hAnsiTheme="majorHAnsi" w:cstheme="majorHAnsi"/>
                <w:sz w:val="22"/>
                <w:szCs w:val="22"/>
              </w:rPr>
            </w:pPr>
            <w:r>
              <w:rPr>
                <w:rFonts w:asciiTheme="majorHAnsi" w:hAnsiTheme="majorHAnsi" w:cstheme="majorHAnsi"/>
                <w:sz w:val="22"/>
                <w:szCs w:val="22"/>
              </w:rPr>
              <w:t>Experience</w:t>
            </w:r>
            <w:r w:rsidR="006F3352">
              <w:rPr>
                <w:rFonts w:asciiTheme="majorHAnsi" w:hAnsiTheme="majorHAnsi" w:cstheme="majorHAnsi"/>
                <w:sz w:val="22"/>
                <w:szCs w:val="22"/>
              </w:rPr>
              <w:t xml:space="preserve"> in</w:t>
            </w:r>
            <w:r w:rsidRPr="001241EF">
              <w:rPr>
                <w:rFonts w:asciiTheme="majorHAnsi" w:hAnsiTheme="majorHAnsi" w:cstheme="majorHAnsi"/>
                <w:sz w:val="22"/>
                <w:szCs w:val="22"/>
              </w:rPr>
              <w:t xml:space="preserve"> deliver</w:t>
            </w:r>
            <w:r w:rsidR="006F3352">
              <w:rPr>
                <w:rFonts w:asciiTheme="majorHAnsi" w:hAnsiTheme="majorHAnsi" w:cstheme="majorHAnsi"/>
                <w:sz w:val="22"/>
                <w:szCs w:val="22"/>
              </w:rPr>
              <w:t>ing</w:t>
            </w:r>
            <w:r w:rsidRPr="001241EF">
              <w:rPr>
                <w:rFonts w:asciiTheme="majorHAnsi" w:hAnsiTheme="majorHAnsi" w:cstheme="majorHAnsi"/>
                <w:sz w:val="22"/>
                <w:szCs w:val="22"/>
              </w:rPr>
              <w:t xml:space="preserve"> services in line with service level agreements or service standards. </w:t>
            </w:r>
          </w:p>
          <w:p w14:paraId="081B7C26" w14:textId="394A713E" w:rsidR="000D6601" w:rsidRPr="00C64C94" w:rsidRDefault="000D6601" w:rsidP="00D15268">
            <w:pPr>
              <w:pStyle w:val="ListParagraph"/>
              <w:widowControl w:val="0"/>
              <w:numPr>
                <w:ilvl w:val="0"/>
                <w:numId w:val="29"/>
              </w:numPr>
              <w:spacing w:line="240" w:lineRule="auto"/>
              <w:rPr>
                <w:rFonts w:asciiTheme="majorHAnsi" w:hAnsiTheme="majorHAnsi" w:cstheme="majorHAnsi"/>
                <w:sz w:val="22"/>
                <w:szCs w:val="22"/>
              </w:rPr>
            </w:pPr>
            <w:r w:rsidRPr="00C64C94">
              <w:rPr>
                <w:rFonts w:asciiTheme="majorHAnsi" w:hAnsiTheme="majorHAnsi" w:cstheme="majorHAnsi"/>
                <w:sz w:val="22"/>
                <w:szCs w:val="22"/>
              </w:rPr>
              <w:t xml:space="preserve">Experience of collaborating and working as part of an effective team </w:t>
            </w:r>
          </w:p>
          <w:p w14:paraId="6A8264C1" w14:textId="2913D4C1" w:rsidR="000D6601" w:rsidRPr="00C64C94" w:rsidRDefault="000D6601" w:rsidP="00D15268">
            <w:pPr>
              <w:pStyle w:val="ListParagraph"/>
              <w:widowControl w:val="0"/>
              <w:numPr>
                <w:ilvl w:val="0"/>
                <w:numId w:val="29"/>
              </w:numPr>
              <w:spacing w:line="240" w:lineRule="auto"/>
              <w:rPr>
                <w:rFonts w:asciiTheme="majorHAnsi" w:hAnsiTheme="majorHAnsi" w:cstheme="majorHAnsi"/>
                <w:sz w:val="22"/>
                <w:szCs w:val="22"/>
              </w:rPr>
            </w:pPr>
            <w:r w:rsidRPr="00C64C94">
              <w:rPr>
                <w:rFonts w:asciiTheme="majorHAnsi" w:hAnsiTheme="majorHAnsi" w:cstheme="majorHAnsi"/>
                <w:sz w:val="22"/>
                <w:szCs w:val="22"/>
              </w:rPr>
              <w:t>Full, valid driving licence</w:t>
            </w:r>
          </w:p>
          <w:p w14:paraId="61A73615" w14:textId="245ACCFC" w:rsidR="000C1327" w:rsidRPr="00C64C94" w:rsidRDefault="000C1327" w:rsidP="00D15268">
            <w:pPr>
              <w:shd w:val="clear" w:color="auto" w:fill="FAF9F8"/>
              <w:spacing w:before="100" w:beforeAutospacing="1" w:after="100" w:afterAutospacing="1" w:line="240" w:lineRule="auto"/>
              <w:ind w:left="382"/>
              <w:rPr>
                <w:rFonts w:asciiTheme="majorHAnsi" w:eastAsia="Times New Roman" w:hAnsiTheme="majorHAnsi" w:cstheme="majorHAnsi"/>
                <w:b/>
                <w:bCs/>
                <w:sz w:val="22"/>
                <w:szCs w:val="22"/>
                <w:lang w:eastAsia="en-GB"/>
              </w:rPr>
            </w:pPr>
            <w:r w:rsidRPr="000C1327">
              <w:rPr>
                <w:rFonts w:asciiTheme="majorHAnsi" w:eastAsia="Times New Roman" w:hAnsiTheme="majorHAnsi" w:cstheme="majorHAnsi"/>
                <w:b/>
                <w:bCs/>
                <w:sz w:val="22"/>
                <w:szCs w:val="22"/>
                <w:lang w:eastAsia="en-GB"/>
              </w:rPr>
              <w:t xml:space="preserve">It </w:t>
            </w:r>
            <w:r w:rsidR="000F20DA">
              <w:rPr>
                <w:rFonts w:asciiTheme="majorHAnsi" w:eastAsia="Times New Roman" w:hAnsiTheme="majorHAnsi" w:cstheme="majorHAnsi"/>
                <w:b/>
                <w:bCs/>
                <w:sz w:val="22"/>
                <w:szCs w:val="22"/>
                <w:lang w:eastAsia="en-GB"/>
              </w:rPr>
              <w:t xml:space="preserve">is essential </w:t>
            </w:r>
            <w:r w:rsidRPr="000C1327">
              <w:rPr>
                <w:rFonts w:asciiTheme="majorHAnsi" w:eastAsia="Times New Roman" w:hAnsiTheme="majorHAnsi" w:cstheme="majorHAnsi"/>
                <w:b/>
                <w:bCs/>
                <w:sz w:val="22"/>
                <w:szCs w:val="22"/>
                <w:lang w:eastAsia="en-GB"/>
              </w:rPr>
              <w:t>to hold a</w:t>
            </w:r>
            <w:r w:rsidR="000F20DA">
              <w:rPr>
                <w:rFonts w:asciiTheme="majorHAnsi" w:eastAsia="Times New Roman" w:hAnsiTheme="majorHAnsi" w:cstheme="majorHAnsi"/>
                <w:b/>
                <w:bCs/>
                <w:sz w:val="22"/>
                <w:szCs w:val="22"/>
                <w:lang w:eastAsia="en-GB"/>
              </w:rPr>
              <w:t xml:space="preserve"> professional qualification such as a</w:t>
            </w:r>
            <w:r w:rsidRPr="000C1327">
              <w:rPr>
                <w:rFonts w:asciiTheme="majorHAnsi" w:eastAsia="Times New Roman" w:hAnsiTheme="majorHAnsi" w:cstheme="majorHAnsi"/>
                <w:b/>
                <w:bCs/>
                <w:sz w:val="22"/>
                <w:szCs w:val="22"/>
                <w:lang w:eastAsia="en-GB"/>
              </w:rPr>
              <w:t xml:space="preserve"> </w:t>
            </w:r>
            <w:proofErr w:type="gramStart"/>
            <w:r w:rsidRPr="000C1327">
              <w:rPr>
                <w:rFonts w:asciiTheme="majorHAnsi" w:eastAsia="Times New Roman" w:hAnsiTheme="majorHAnsi" w:cstheme="majorHAnsi"/>
                <w:b/>
                <w:bCs/>
                <w:sz w:val="22"/>
                <w:szCs w:val="22"/>
                <w:lang w:eastAsia="en-GB"/>
              </w:rPr>
              <w:t>Master’s Degree</w:t>
            </w:r>
            <w:proofErr w:type="gramEnd"/>
            <w:r w:rsidRPr="000C1327">
              <w:rPr>
                <w:rFonts w:asciiTheme="majorHAnsi" w:eastAsia="Times New Roman" w:hAnsiTheme="majorHAnsi" w:cstheme="majorHAnsi"/>
                <w:b/>
                <w:bCs/>
                <w:sz w:val="22"/>
                <w:szCs w:val="22"/>
                <w:lang w:eastAsia="en-GB"/>
              </w:rPr>
              <w:t xml:space="preserve"> and</w:t>
            </w:r>
            <w:r w:rsidR="00481F6B">
              <w:rPr>
                <w:rFonts w:asciiTheme="majorHAnsi" w:eastAsia="Times New Roman" w:hAnsiTheme="majorHAnsi" w:cstheme="majorHAnsi"/>
                <w:b/>
                <w:bCs/>
                <w:sz w:val="22"/>
                <w:szCs w:val="22"/>
                <w:lang w:eastAsia="en-GB"/>
              </w:rPr>
              <w:t xml:space="preserve">/ or </w:t>
            </w:r>
            <w:r w:rsidRPr="000C1327">
              <w:rPr>
                <w:rFonts w:asciiTheme="majorHAnsi" w:eastAsia="Times New Roman" w:hAnsiTheme="majorHAnsi" w:cstheme="majorHAnsi"/>
                <w:b/>
                <w:bCs/>
                <w:sz w:val="22"/>
                <w:szCs w:val="22"/>
                <w:lang w:eastAsia="en-GB"/>
              </w:rPr>
              <w:t xml:space="preserve">an industry recognised certification, such as </w:t>
            </w:r>
            <w:r w:rsidR="00481F6B">
              <w:rPr>
                <w:rFonts w:asciiTheme="majorHAnsi" w:eastAsia="Times New Roman" w:hAnsiTheme="majorHAnsi" w:cstheme="majorHAnsi"/>
                <w:b/>
                <w:bCs/>
                <w:sz w:val="22"/>
                <w:szCs w:val="22"/>
                <w:lang w:eastAsia="en-GB"/>
              </w:rPr>
              <w:t>MCIOB, RICS</w:t>
            </w:r>
            <w:r w:rsidRPr="000C1327">
              <w:rPr>
                <w:rFonts w:asciiTheme="majorHAnsi" w:eastAsia="Times New Roman" w:hAnsiTheme="majorHAnsi" w:cstheme="majorHAnsi"/>
                <w:b/>
                <w:bCs/>
                <w:sz w:val="22"/>
                <w:szCs w:val="22"/>
                <w:lang w:eastAsia="en-GB"/>
              </w:rPr>
              <w:t>, NVQ</w:t>
            </w:r>
            <w:r w:rsidR="00263CC6">
              <w:rPr>
                <w:rFonts w:asciiTheme="majorHAnsi" w:eastAsia="Times New Roman" w:hAnsiTheme="majorHAnsi" w:cstheme="majorHAnsi"/>
                <w:b/>
                <w:bCs/>
                <w:sz w:val="22"/>
                <w:szCs w:val="22"/>
                <w:lang w:eastAsia="en-GB"/>
              </w:rPr>
              <w:t xml:space="preserve"> Level 3</w:t>
            </w:r>
            <w:r w:rsidRPr="000C1327">
              <w:rPr>
                <w:rFonts w:asciiTheme="majorHAnsi" w:eastAsia="Times New Roman" w:hAnsiTheme="majorHAnsi" w:cstheme="majorHAnsi"/>
                <w:b/>
                <w:bCs/>
                <w:sz w:val="22"/>
                <w:szCs w:val="22"/>
                <w:lang w:eastAsia="en-GB"/>
              </w:rPr>
              <w:t xml:space="preserve"> </w:t>
            </w:r>
            <w:r w:rsidR="00996BBD">
              <w:rPr>
                <w:rFonts w:asciiTheme="majorHAnsi" w:eastAsia="Times New Roman" w:hAnsiTheme="majorHAnsi" w:cstheme="majorHAnsi"/>
                <w:b/>
                <w:bCs/>
                <w:sz w:val="22"/>
                <w:szCs w:val="22"/>
                <w:lang w:eastAsia="en-GB"/>
              </w:rPr>
              <w:t xml:space="preserve">or a </w:t>
            </w:r>
            <w:r w:rsidRPr="000C1327">
              <w:rPr>
                <w:rFonts w:asciiTheme="majorHAnsi" w:eastAsia="Times New Roman" w:hAnsiTheme="majorHAnsi" w:cstheme="majorHAnsi"/>
                <w:b/>
                <w:bCs/>
                <w:sz w:val="22"/>
                <w:szCs w:val="22"/>
                <w:lang w:eastAsia="en-GB"/>
              </w:rPr>
              <w:t xml:space="preserve">Higher National Diploma/Certificate in </w:t>
            </w:r>
            <w:r w:rsidR="00263CC6">
              <w:rPr>
                <w:rFonts w:asciiTheme="majorHAnsi" w:eastAsia="Times New Roman" w:hAnsiTheme="majorHAnsi" w:cstheme="majorHAnsi"/>
                <w:b/>
                <w:bCs/>
                <w:sz w:val="22"/>
                <w:szCs w:val="22"/>
                <w:lang w:eastAsia="en-GB"/>
              </w:rPr>
              <w:t xml:space="preserve">construction and building service management. </w:t>
            </w:r>
          </w:p>
          <w:p w14:paraId="3C522BBE" w14:textId="6DE02354" w:rsidR="00F331D3" w:rsidRPr="00C64C94" w:rsidRDefault="000D6601" w:rsidP="00D15268">
            <w:pPr>
              <w:widowControl w:val="0"/>
              <w:spacing w:line="240" w:lineRule="auto"/>
              <w:ind w:left="360"/>
              <w:rPr>
                <w:rFonts w:asciiTheme="majorHAnsi" w:hAnsiTheme="majorHAnsi" w:cstheme="majorHAnsi"/>
                <w:sz w:val="22"/>
                <w:szCs w:val="22"/>
              </w:rPr>
            </w:pPr>
            <w:r w:rsidRPr="00C64C94">
              <w:rPr>
                <w:rFonts w:asciiTheme="majorHAnsi" w:hAnsiTheme="majorHAnsi" w:cstheme="majorHAnsi"/>
                <w:sz w:val="22"/>
                <w:szCs w:val="22"/>
              </w:rPr>
              <w:t>.</w:t>
            </w:r>
          </w:p>
        </w:tc>
      </w:tr>
      <w:tr w:rsidR="00E40D75" w:rsidRPr="00492389" w14:paraId="66EC6942" w14:textId="77777777" w:rsidTr="00B54A71">
        <w:trPr>
          <w:jc w:val="center"/>
        </w:trPr>
        <w:tc>
          <w:tcPr>
            <w:tcW w:w="9498" w:type="dxa"/>
            <w:shd w:val="clear" w:color="auto" w:fill="8DB3E2" w:themeFill="text2" w:themeFillTint="66"/>
          </w:tcPr>
          <w:p w14:paraId="33A89F1A" w14:textId="77777777" w:rsidR="00E40D75" w:rsidRPr="004E6357" w:rsidRDefault="00E40D75" w:rsidP="00D72B7A">
            <w:pPr>
              <w:spacing w:before="120" w:after="120"/>
              <w:rPr>
                <w:rFonts w:asciiTheme="majorHAnsi" w:hAnsiTheme="majorHAnsi" w:cstheme="majorHAnsi"/>
                <w:b/>
                <w:sz w:val="22"/>
                <w:szCs w:val="22"/>
              </w:rPr>
            </w:pPr>
            <w:r w:rsidRPr="004E6357">
              <w:rPr>
                <w:rFonts w:asciiTheme="majorHAnsi" w:hAnsiTheme="majorHAnsi" w:cstheme="majorHAnsi"/>
                <w:b/>
                <w:sz w:val="22"/>
                <w:szCs w:val="22"/>
              </w:rPr>
              <w:lastRenderedPageBreak/>
              <w:t>Knowledge:</w:t>
            </w:r>
          </w:p>
        </w:tc>
      </w:tr>
      <w:tr w:rsidR="00E40D75" w:rsidRPr="00492389" w14:paraId="6F9D0E0D" w14:textId="77777777" w:rsidTr="00D72B7A">
        <w:trPr>
          <w:jc w:val="center"/>
        </w:trPr>
        <w:tc>
          <w:tcPr>
            <w:tcW w:w="9498" w:type="dxa"/>
          </w:tcPr>
          <w:p w14:paraId="24590FFA" w14:textId="77777777" w:rsidR="000D6601" w:rsidRPr="000D6601" w:rsidRDefault="000D6601" w:rsidP="000D6601">
            <w:pPr>
              <w:widowControl w:val="0"/>
              <w:spacing w:line="240" w:lineRule="auto"/>
              <w:rPr>
                <w:szCs w:val="24"/>
              </w:rPr>
            </w:pPr>
          </w:p>
          <w:p w14:paraId="0948EBFC" w14:textId="11CDA727" w:rsidR="000D6601" w:rsidRPr="00E1211F" w:rsidRDefault="000D6601" w:rsidP="00E1211F">
            <w:pPr>
              <w:pStyle w:val="ListParagraph"/>
              <w:widowControl w:val="0"/>
              <w:numPr>
                <w:ilvl w:val="0"/>
                <w:numId w:val="30"/>
              </w:numPr>
              <w:spacing w:line="240" w:lineRule="auto"/>
              <w:rPr>
                <w:rFonts w:ascii="Calibri" w:hAnsi="Calibri" w:cs="Calibri"/>
                <w:sz w:val="22"/>
                <w:szCs w:val="22"/>
              </w:rPr>
            </w:pPr>
            <w:r w:rsidRPr="00E1211F">
              <w:rPr>
                <w:rFonts w:ascii="Calibri" w:hAnsi="Calibri" w:cs="Calibri"/>
                <w:sz w:val="22"/>
                <w:szCs w:val="22"/>
              </w:rPr>
              <w:t xml:space="preserve">Knowledge of the relevant regulatory and statutory standards / regulations </w:t>
            </w:r>
          </w:p>
          <w:p w14:paraId="6D10F5CD" w14:textId="71D214FD" w:rsidR="000D6601" w:rsidRPr="00E1211F" w:rsidRDefault="004800A6" w:rsidP="00E1211F">
            <w:pPr>
              <w:pStyle w:val="ListParagraph"/>
              <w:widowControl w:val="0"/>
              <w:numPr>
                <w:ilvl w:val="0"/>
                <w:numId w:val="30"/>
              </w:numPr>
              <w:spacing w:line="240" w:lineRule="auto"/>
              <w:rPr>
                <w:rFonts w:ascii="Calibri" w:hAnsi="Calibri" w:cs="Calibri"/>
                <w:sz w:val="22"/>
                <w:szCs w:val="22"/>
              </w:rPr>
            </w:pPr>
            <w:r w:rsidRPr="00E1211F">
              <w:rPr>
                <w:rFonts w:ascii="Calibri" w:hAnsi="Calibri" w:cs="Calibri"/>
                <w:sz w:val="22"/>
                <w:szCs w:val="22"/>
              </w:rPr>
              <w:t xml:space="preserve">Comprehensive working knowledge of </w:t>
            </w:r>
            <w:r w:rsidR="00760A2F">
              <w:rPr>
                <w:rFonts w:ascii="Calibri" w:hAnsi="Calibri" w:cs="Calibri"/>
                <w:sz w:val="22"/>
                <w:szCs w:val="22"/>
              </w:rPr>
              <w:t xml:space="preserve">repairs, voids and disrepair </w:t>
            </w:r>
            <w:r w:rsidRPr="00E1211F">
              <w:rPr>
                <w:rFonts w:ascii="Calibri" w:hAnsi="Calibri" w:cs="Calibri"/>
                <w:sz w:val="22"/>
                <w:szCs w:val="22"/>
              </w:rPr>
              <w:t xml:space="preserve">related </w:t>
            </w:r>
            <w:r w:rsidR="00760A2F">
              <w:rPr>
                <w:rFonts w:ascii="Calibri" w:hAnsi="Calibri" w:cs="Calibri"/>
                <w:sz w:val="22"/>
                <w:szCs w:val="22"/>
              </w:rPr>
              <w:t>property management including property defects</w:t>
            </w:r>
            <w:r w:rsidR="00214529">
              <w:rPr>
                <w:rFonts w:ascii="Calibri" w:hAnsi="Calibri" w:cs="Calibri"/>
                <w:sz w:val="22"/>
                <w:szCs w:val="22"/>
              </w:rPr>
              <w:t xml:space="preserve"> </w:t>
            </w:r>
            <w:r w:rsidR="00AA6FC1">
              <w:rPr>
                <w:rFonts w:ascii="Calibri" w:hAnsi="Calibri" w:cs="Calibri"/>
                <w:sz w:val="22"/>
                <w:szCs w:val="22"/>
              </w:rPr>
              <w:t>including</w:t>
            </w:r>
            <w:r w:rsidR="00214529">
              <w:rPr>
                <w:rFonts w:ascii="Calibri" w:hAnsi="Calibri" w:cs="Calibri"/>
                <w:sz w:val="22"/>
                <w:szCs w:val="22"/>
              </w:rPr>
              <w:t xml:space="preserve"> damp &amp; mould</w:t>
            </w:r>
            <w:r w:rsidR="00760A2F">
              <w:rPr>
                <w:rFonts w:ascii="Calibri" w:hAnsi="Calibri" w:cs="Calibri"/>
                <w:sz w:val="22"/>
                <w:szCs w:val="22"/>
              </w:rPr>
              <w:t xml:space="preserve"> i.e. ability to diagnose building pathology </w:t>
            </w:r>
            <w:r w:rsidRPr="00E1211F">
              <w:rPr>
                <w:rFonts w:ascii="Calibri" w:hAnsi="Calibri" w:cs="Calibri"/>
                <w:sz w:val="22"/>
                <w:szCs w:val="22"/>
              </w:rPr>
              <w:t xml:space="preserve">and duties imposed on social </w:t>
            </w:r>
            <w:r w:rsidR="00C64C94" w:rsidRPr="00E1211F">
              <w:rPr>
                <w:rFonts w:ascii="Calibri" w:hAnsi="Calibri" w:cs="Calibri"/>
                <w:sz w:val="22"/>
                <w:szCs w:val="22"/>
              </w:rPr>
              <w:t>landlords.</w:t>
            </w:r>
            <w:r w:rsidRPr="00E1211F">
              <w:rPr>
                <w:rFonts w:ascii="Calibri" w:hAnsi="Calibri" w:cs="Calibri"/>
                <w:sz w:val="22"/>
                <w:szCs w:val="22"/>
              </w:rPr>
              <w:t xml:space="preserve"> </w:t>
            </w:r>
          </w:p>
          <w:p w14:paraId="08B79482" w14:textId="6C1FE06C" w:rsidR="000D6601" w:rsidRDefault="000D6601" w:rsidP="00E1211F">
            <w:pPr>
              <w:pStyle w:val="ListParagraph"/>
              <w:widowControl w:val="0"/>
              <w:numPr>
                <w:ilvl w:val="0"/>
                <w:numId w:val="30"/>
              </w:numPr>
              <w:spacing w:line="240" w:lineRule="auto"/>
              <w:rPr>
                <w:rFonts w:ascii="Calibri" w:hAnsi="Calibri" w:cs="Calibri"/>
                <w:sz w:val="22"/>
                <w:szCs w:val="22"/>
              </w:rPr>
            </w:pPr>
            <w:r w:rsidRPr="00E1211F">
              <w:rPr>
                <w:rFonts w:ascii="Calibri" w:hAnsi="Calibri" w:cs="Calibri"/>
                <w:sz w:val="22"/>
                <w:szCs w:val="22"/>
              </w:rPr>
              <w:t>Knowledge of the Building Regulations, British Standards, Approved Codes of Practice, CDM regulations, health &amp; safety legislation, Regulatory Framework for Social Housing and standard forms of building contract</w:t>
            </w:r>
            <w:r w:rsidR="00E4066B">
              <w:rPr>
                <w:rFonts w:ascii="Calibri" w:hAnsi="Calibri" w:cs="Calibri"/>
                <w:sz w:val="22"/>
                <w:szCs w:val="22"/>
              </w:rPr>
              <w:t>s</w:t>
            </w:r>
            <w:r w:rsidRPr="00E1211F">
              <w:rPr>
                <w:rFonts w:ascii="Calibri" w:hAnsi="Calibri" w:cs="Calibri"/>
                <w:sz w:val="22"/>
                <w:szCs w:val="22"/>
              </w:rPr>
              <w:t>.</w:t>
            </w:r>
          </w:p>
          <w:p w14:paraId="4AB337DA" w14:textId="45C921E6" w:rsidR="005E5C00" w:rsidRPr="005E5C00" w:rsidRDefault="005E5C00" w:rsidP="005E5C00">
            <w:pPr>
              <w:pStyle w:val="ListParagraph"/>
              <w:numPr>
                <w:ilvl w:val="0"/>
                <w:numId w:val="30"/>
              </w:numPr>
              <w:rPr>
                <w:rFonts w:ascii="Calibri" w:hAnsi="Calibri" w:cs="Calibri"/>
                <w:sz w:val="22"/>
                <w:szCs w:val="22"/>
              </w:rPr>
            </w:pPr>
            <w:r w:rsidRPr="005E5C00">
              <w:rPr>
                <w:rFonts w:ascii="Calibri" w:hAnsi="Calibri" w:cs="Calibri"/>
                <w:sz w:val="22"/>
                <w:szCs w:val="22"/>
              </w:rPr>
              <w:t>Solid knowledge of supplier or third-party management software</w:t>
            </w:r>
          </w:p>
          <w:p w14:paraId="131559F8" w14:textId="4B2FED83" w:rsidR="000D6601" w:rsidRPr="00E1211F" w:rsidRDefault="000D6601" w:rsidP="00E1211F">
            <w:pPr>
              <w:pStyle w:val="ListParagraph"/>
              <w:widowControl w:val="0"/>
              <w:numPr>
                <w:ilvl w:val="0"/>
                <w:numId w:val="30"/>
              </w:numPr>
              <w:spacing w:line="240" w:lineRule="auto"/>
              <w:rPr>
                <w:rFonts w:ascii="Calibri" w:hAnsi="Calibri" w:cs="Calibri"/>
                <w:sz w:val="22"/>
                <w:szCs w:val="22"/>
              </w:rPr>
            </w:pPr>
            <w:r w:rsidRPr="00E1211F">
              <w:rPr>
                <w:rFonts w:ascii="Calibri" w:hAnsi="Calibri" w:cs="Calibri"/>
                <w:sz w:val="22"/>
                <w:szCs w:val="22"/>
              </w:rPr>
              <w:t xml:space="preserve">Understanding of relevant governance practices and issues </w:t>
            </w:r>
          </w:p>
          <w:p w14:paraId="1F2F2B4E" w14:textId="3529496C" w:rsidR="0017566B" w:rsidRPr="000D6601" w:rsidRDefault="0017566B" w:rsidP="000D6601">
            <w:pPr>
              <w:spacing w:before="40" w:after="40" w:line="240" w:lineRule="auto"/>
              <w:rPr>
                <w:sz w:val="22"/>
                <w:szCs w:val="22"/>
              </w:rPr>
            </w:pPr>
          </w:p>
        </w:tc>
      </w:tr>
      <w:tr w:rsidR="00E40D75" w:rsidRPr="00492389" w14:paraId="2D13D629" w14:textId="77777777" w:rsidTr="00B54A71">
        <w:trPr>
          <w:jc w:val="center"/>
        </w:trPr>
        <w:tc>
          <w:tcPr>
            <w:tcW w:w="9498" w:type="dxa"/>
            <w:shd w:val="clear" w:color="auto" w:fill="8DB3E2" w:themeFill="text2" w:themeFillTint="66"/>
          </w:tcPr>
          <w:p w14:paraId="7730FAD6" w14:textId="77777777" w:rsidR="00E40D75" w:rsidRPr="004E6357" w:rsidRDefault="00E40D75" w:rsidP="00D72B7A">
            <w:pPr>
              <w:spacing w:before="120" w:after="120"/>
              <w:rPr>
                <w:rFonts w:asciiTheme="majorHAnsi" w:hAnsiTheme="majorHAnsi" w:cstheme="majorHAnsi"/>
                <w:b/>
                <w:sz w:val="22"/>
                <w:szCs w:val="22"/>
              </w:rPr>
            </w:pPr>
            <w:r w:rsidRPr="004E6357">
              <w:rPr>
                <w:rFonts w:asciiTheme="majorHAnsi" w:hAnsiTheme="majorHAnsi" w:cstheme="majorHAnsi"/>
                <w:b/>
                <w:sz w:val="22"/>
                <w:szCs w:val="22"/>
              </w:rPr>
              <w:t>Skills:</w:t>
            </w:r>
          </w:p>
        </w:tc>
      </w:tr>
      <w:tr w:rsidR="00E40D75" w:rsidRPr="00492389" w14:paraId="224A6D46" w14:textId="77777777" w:rsidTr="00D72B7A">
        <w:trPr>
          <w:jc w:val="center"/>
        </w:trPr>
        <w:tc>
          <w:tcPr>
            <w:tcW w:w="9498" w:type="dxa"/>
          </w:tcPr>
          <w:p w14:paraId="500B3446" w14:textId="06567D63" w:rsidR="004800A6" w:rsidRPr="00E1211F" w:rsidRDefault="004800A6" w:rsidP="00E1211F">
            <w:pPr>
              <w:pStyle w:val="ListParagraph"/>
              <w:widowControl w:val="0"/>
              <w:spacing w:line="240" w:lineRule="auto"/>
              <w:ind w:left="720"/>
              <w:rPr>
                <w:rFonts w:ascii="Calibri" w:hAnsi="Calibri" w:cs="Calibri"/>
                <w:szCs w:val="24"/>
              </w:rPr>
            </w:pPr>
          </w:p>
          <w:p w14:paraId="19B61121" w14:textId="3D3B05BB" w:rsidR="004800A6" w:rsidRDefault="004800A6" w:rsidP="00E1211F">
            <w:pPr>
              <w:pStyle w:val="ListParagraph"/>
              <w:widowControl w:val="0"/>
              <w:numPr>
                <w:ilvl w:val="0"/>
                <w:numId w:val="31"/>
              </w:numPr>
              <w:spacing w:line="240" w:lineRule="auto"/>
              <w:rPr>
                <w:rFonts w:ascii="Calibri" w:hAnsi="Calibri" w:cs="Calibri"/>
                <w:sz w:val="22"/>
                <w:szCs w:val="22"/>
              </w:rPr>
            </w:pPr>
            <w:r w:rsidRPr="00E1211F">
              <w:rPr>
                <w:rFonts w:ascii="Calibri" w:hAnsi="Calibri" w:cs="Calibri"/>
                <w:sz w:val="22"/>
                <w:szCs w:val="22"/>
              </w:rPr>
              <w:t xml:space="preserve">Ability to use judgement and take ownership of decision </w:t>
            </w:r>
            <w:r w:rsidR="00F14259" w:rsidRPr="00E1211F">
              <w:rPr>
                <w:rFonts w:ascii="Calibri" w:hAnsi="Calibri" w:cs="Calibri"/>
                <w:sz w:val="22"/>
                <w:szCs w:val="22"/>
              </w:rPr>
              <w:t>making.</w:t>
            </w:r>
            <w:r w:rsidRPr="00E1211F">
              <w:rPr>
                <w:rFonts w:ascii="Calibri" w:hAnsi="Calibri" w:cs="Calibri"/>
                <w:sz w:val="22"/>
                <w:szCs w:val="22"/>
              </w:rPr>
              <w:t xml:space="preserve"> </w:t>
            </w:r>
          </w:p>
          <w:p w14:paraId="5C305D0B" w14:textId="17CDAF91" w:rsidR="00F33D7A" w:rsidRDefault="00F33D7A" w:rsidP="00F33D7A">
            <w:pPr>
              <w:pStyle w:val="ListParagraph"/>
              <w:numPr>
                <w:ilvl w:val="0"/>
                <w:numId w:val="31"/>
              </w:numPr>
              <w:rPr>
                <w:rFonts w:ascii="Calibri" w:hAnsi="Calibri" w:cs="Calibri"/>
                <w:sz w:val="22"/>
                <w:szCs w:val="22"/>
              </w:rPr>
            </w:pPr>
            <w:r w:rsidRPr="00F33D7A">
              <w:rPr>
                <w:rFonts w:ascii="Calibri" w:hAnsi="Calibri" w:cs="Calibri"/>
                <w:sz w:val="22"/>
                <w:szCs w:val="22"/>
              </w:rPr>
              <w:t>Exceptional talent in negotiating and networking.</w:t>
            </w:r>
          </w:p>
          <w:p w14:paraId="705E2013" w14:textId="79A2A888" w:rsidR="006F3352" w:rsidRPr="006F3352" w:rsidRDefault="006F3352" w:rsidP="006F3352">
            <w:pPr>
              <w:pStyle w:val="ListParagraph"/>
              <w:numPr>
                <w:ilvl w:val="0"/>
                <w:numId w:val="31"/>
              </w:numPr>
              <w:rPr>
                <w:rFonts w:ascii="Calibri" w:hAnsi="Calibri" w:cs="Calibri"/>
                <w:sz w:val="22"/>
                <w:szCs w:val="22"/>
              </w:rPr>
            </w:pPr>
            <w:r w:rsidRPr="006F3352">
              <w:rPr>
                <w:rFonts w:ascii="Calibri" w:hAnsi="Calibri" w:cs="Calibri"/>
                <w:sz w:val="22"/>
                <w:szCs w:val="22"/>
              </w:rPr>
              <w:t>Exceptional communication skills with the ability to foster strong supplier relationships.</w:t>
            </w:r>
          </w:p>
          <w:p w14:paraId="587A716B" w14:textId="571BB0C8" w:rsidR="004800A6" w:rsidRPr="00E1211F" w:rsidRDefault="004800A6" w:rsidP="00E1211F">
            <w:pPr>
              <w:pStyle w:val="ListParagraph"/>
              <w:widowControl w:val="0"/>
              <w:numPr>
                <w:ilvl w:val="0"/>
                <w:numId w:val="31"/>
              </w:numPr>
              <w:spacing w:line="240" w:lineRule="auto"/>
              <w:rPr>
                <w:rFonts w:ascii="Calibri" w:hAnsi="Calibri" w:cs="Calibri"/>
                <w:sz w:val="22"/>
                <w:szCs w:val="22"/>
              </w:rPr>
            </w:pPr>
            <w:r w:rsidRPr="00E1211F">
              <w:rPr>
                <w:rFonts w:ascii="Calibri" w:hAnsi="Calibri" w:cs="Calibri"/>
                <w:sz w:val="22"/>
                <w:szCs w:val="22"/>
              </w:rPr>
              <w:t xml:space="preserve">Ability to interpret, analyse and produce relevant management </w:t>
            </w:r>
            <w:r w:rsidR="00F14259" w:rsidRPr="00E1211F">
              <w:rPr>
                <w:rFonts w:ascii="Calibri" w:hAnsi="Calibri" w:cs="Calibri"/>
                <w:sz w:val="22"/>
                <w:szCs w:val="22"/>
              </w:rPr>
              <w:t>information.</w:t>
            </w:r>
            <w:r w:rsidRPr="00E1211F">
              <w:rPr>
                <w:rFonts w:ascii="Calibri" w:hAnsi="Calibri" w:cs="Calibri"/>
                <w:sz w:val="22"/>
                <w:szCs w:val="22"/>
              </w:rPr>
              <w:t xml:space="preserve"> </w:t>
            </w:r>
          </w:p>
          <w:p w14:paraId="6C5DFFE4" w14:textId="02994F08" w:rsidR="004800A6" w:rsidRPr="00E1211F" w:rsidRDefault="004800A6" w:rsidP="00E1211F">
            <w:pPr>
              <w:pStyle w:val="ListParagraph"/>
              <w:widowControl w:val="0"/>
              <w:numPr>
                <w:ilvl w:val="0"/>
                <w:numId w:val="31"/>
              </w:numPr>
              <w:spacing w:line="240" w:lineRule="auto"/>
              <w:rPr>
                <w:rFonts w:ascii="Calibri" w:hAnsi="Calibri" w:cs="Calibri"/>
                <w:sz w:val="22"/>
                <w:szCs w:val="22"/>
              </w:rPr>
            </w:pPr>
            <w:r w:rsidRPr="00E1211F">
              <w:rPr>
                <w:rFonts w:ascii="Calibri" w:hAnsi="Calibri" w:cs="Calibri"/>
                <w:sz w:val="22"/>
                <w:szCs w:val="22"/>
              </w:rPr>
              <w:t xml:space="preserve">Ability to manage risks and make sound judgements, whilst not being risk </w:t>
            </w:r>
            <w:r w:rsidR="0080154C" w:rsidRPr="00E1211F">
              <w:rPr>
                <w:rFonts w:ascii="Calibri" w:hAnsi="Calibri" w:cs="Calibri"/>
                <w:sz w:val="22"/>
                <w:szCs w:val="22"/>
              </w:rPr>
              <w:t>averse.</w:t>
            </w:r>
            <w:r w:rsidRPr="00E1211F">
              <w:rPr>
                <w:rFonts w:ascii="Calibri" w:hAnsi="Calibri" w:cs="Calibri"/>
                <w:sz w:val="22"/>
                <w:szCs w:val="22"/>
              </w:rPr>
              <w:t xml:space="preserve"> </w:t>
            </w:r>
          </w:p>
          <w:p w14:paraId="53CB7375" w14:textId="3A3D5B4A" w:rsidR="00E4066B" w:rsidRDefault="004800A6" w:rsidP="00E1211F">
            <w:pPr>
              <w:pStyle w:val="ListParagraph"/>
              <w:numPr>
                <w:ilvl w:val="0"/>
                <w:numId w:val="31"/>
              </w:numPr>
              <w:spacing w:before="40" w:after="40" w:line="240" w:lineRule="auto"/>
              <w:rPr>
                <w:rFonts w:ascii="Calibri" w:hAnsi="Calibri" w:cs="Calibri"/>
                <w:sz w:val="22"/>
                <w:szCs w:val="22"/>
              </w:rPr>
            </w:pPr>
            <w:r w:rsidRPr="00E1211F">
              <w:rPr>
                <w:rFonts w:ascii="Calibri" w:hAnsi="Calibri" w:cs="Calibri"/>
                <w:sz w:val="22"/>
                <w:szCs w:val="22"/>
              </w:rPr>
              <w:t>Good level of written</w:t>
            </w:r>
            <w:r w:rsidR="005A5162">
              <w:rPr>
                <w:rFonts w:ascii="Calibri" w:hAnsi="Calibri" w:cs="Calibri"/>
                <w:sz w:val="22"/>
                <w:szCs w:val="22"/>
              </w:rPr>
              <w:t xml:space="preserve"> and </w:t>
            </w:r>
            <w:r w:rsidRPr="00E1211F">
              <w:rPr>
                <w:rFonts w:ascii="Calibri" w:hAnsi="Calibri" w:cs="Calibri"/>
                <w:sz w:val="22"/>
                <w:szCs w:val="22"/>
              </w:rPr>
              <w:t>presentation</w:t>
            </w:r>
            <w:r w:rsidR="005A5162">
              <w:rPr>
                <w:rFonts w:ascii="Calibri" w:hAnsi="Calibri" w:cs="Calibri"/>
                <w:sz w:val="22"/>
                <w:szCs w:val="22"/>
              </w:rPr>
              <w:t xml:space="preserve"> </w:t>
            </w:r>
            <w:r w:rsidRPr="00E1211F">
              <w:rPr>
                <w:rFonts w:ascii="Calibri" w:hAnsi="Calibri" w:cs="Calibri"/>
                <w:sz w:val="22"/>
                <w:szCs w:val="22"/>
              </w:rPr>
              <w:t xml:space="preserve">skills </w:t>
            </w:r>
          </w:p>
          <w:p w14:paraId="22D3D960" w14:textId="77777777" w:rsidR="0044393B" w:rsidRPr="0044393B" w:rsidRDefault="004800A6" w:rsidP="0044393B">
            <w:pPr>
              <w:pStyle w:val="ListParagraph"/>
              <w:numPr>
                <w:ilvl w:val="0"/>
                <w:numId w:val="31"/>
              </w:numPr>
              <w:spacing w:before="40" w:after="40" w:line="240" w:lineRule="auto"/>
              <w:rPr>
                <w:rFonts w:ascii="Calibri" w:hAnsi="Calibri" w:cs="Calibri"/>
                <w:sz w:val="22"/>
                <w:szCs w:val="22"/>
              </w:rPr>
            </w:pPr>
            <w:r w:rsidRPr="00E1211F">
              <w:rPr>
                <w:rFonts w:ascii="Calibri" w:hAnsi="Calibri" w:cs="Calibri"/>
                <w:sz w:val="22"/>
                <w:szCs w:val="22"/>
              </w:rPr>
              <w:t xml:space="preserve">Ability to manage budgets and operate tight budgetary </w:t>
            </w:r>
            <w:r w:rsidR="001E24C7" w:rsidRPr="00E1211F">
              <w:rPr>
                <w:rFonts w:ascii="Calibri" w:hAnsi="Calibri" w:cs="Calibri"/>
                <w:sz w:val="22"/>
                <w:szCs w:val="22"/>
              </w:rPr>
              <w:t>control.</w:t>
            </w:r>
            <w:r w:rsidRPr="00E1211F">
              <w:rPr>
                <w:rFonts w:ascii="Calibri" w:hAnsi="Calibri" w:cs="Calibri"/>
                <w:szCs w:val="24"/>
              </w:rPr>
              <w:t xml:space="preserve"> </w:t>
            </w:r>
          </w:p>
          <w:p w14:paraId="2F88ED98" w14:textId="49D8F24A" w:rsidR="0044393B" w:rsidRPr="0044393B" w:rsidRDefault="0044393B" w:rsidP="0044393B">
            <w:pPr>
              <w:pStyle w:val="ListParagraph"/>
              <w:numPr>
                <w:ilvl w:val="0"/>
                <w:numId w:val="31"/>
              </w:numPr>
              <w:spacing w:before="40" w:after="40" w:line="240" w:lineRule="auto"/>
              <w:rPr>
                <w:rFonts w:ascii="Calibri" w:hAnsi="Calibri" w:cs="Calibri"/>
                <w:sz w:val="22"/>
                <w:szCs w:val="22"/>
              </w:rPr>
            </w:pPr>
            <w:r w:rsidRPr="0044393B">
              <w:rPr>
                <w:rFonts w:ascii="Calibri" w:hAnsi="Calibri" w:cs="Calibri"/>
                <w:sz w:val="22"/>
                <w:szCs w:val="22"/>
              </w:rPr>
              <w:t>High-level of attention to detail</w:t>
            </w:r>
          </w:p>
          <w:p w14:paraId="535741AA" w14:textId="4AA35021" w:rsidR="0044393B" w:rsidRPr="0044393B" w:rsidRDefault="0044393B" w:rsidP="0044393B">
            <w:pPr>
              <w:pStyle w:val="ListParagraph"/>
              <w:numPr>
                <w:ilvl w:val="0"/>
                <w:numId w:val="31"/>
              </w:numPr>
              <w:spacing w:before="40" w:after="40" w:line="240" w:lineRule="auto"/>
              <w:rPr>
                <w:rFonts w:ascii="Calibri" w:hAnsi="Calibri" w:cs="Calibri"/>
                <w:sz w:val="22"/>
                <w:szCs w:val="22"/>
              </w:rPr>
            </w:pPr>
            <w:r w:rsidRPr="0044393B">
              <w:rPr>
                <w:rFonts w:ascii="Calibri" w:hAnsi="Calibri" w:cs="Calibri"/>
                <w:sz w:val="22"/>
                <w:szCs w:val="22"/>
              </w:rPr>
              <w:t>Excellent analytical and problem-solving skills</w:t>
            </w:r>
          </w:p>
          <w:p w14:paraId="7CBE0ECB" w14:textId="0158BAB2" w:rsidR="00E1211F" w:rsidRPr="00E1211F" w:rsidRDefault="00E1211F" w:rsidP="00E1211F">
            <w:pPr>
              <w:pStyle w:val="ListParagraph"/>
              <w:spacing w:before="40" w:after="40" w:line="240" w:lineRule="auto"/>
              <w:ind w:left="720"/>
              <w:rPr>
                <w:rFonts w:ascii="Calibri" w:hAnsi="Calibri" w:cs="Calibri"/>
                <w:sz w:val="22"/>
                <w:szCs w:val="22"/>
              </w:rPr>
            </w:pPr>
          </w:p>
        </w:tc>
      </w:tr>
      <w:tr w:rsidR="00E40D75" w:rsidRPr="00492389" w14:paraId="171A4A25" w14:textId="77777777" w:rsidTr="00B54A71">
        <w:trPr>
          <w:jc w:val="center"/>
        </w:trPr>
        <w:tc>
          <w:tcPr>
            <w:tcW w:w="9498" w:type="dxa"/>
            <w:shd w:val="clear" w:color="auto" w:fill="8DB3E2" w:themeFill="text2" w:themeFillTint="66"/>
          </w:tcPr>
          <w:p w14:paraId="1C4ED3A6" w14:textId="77777777" w:rsidR="00E40D75" w:rsidRPr="004E6357" w:rsidRDefault="00E40D75" w:rsidP="00D72B7A">
            <w:pPr>
              <w:spacing w:before="120" w:after="120"/>
              <w:rPr>
                <w:rFonts w:asciiTheme="majorHAnsi" w:hAnsiTheme="majorHAnsi" w:cstheme="majorHAnsi"/>
                <w:b/>
                <w:sz w:val="22"/>
                <w:szCs w:val="22"/>
              </w:rPr>
            </w:pPr>
            <w:r w:rsidRPr="004E6357">
              <w:rPr>
                <w:rFonts w:asciiTheme="majorHAnsi" w:hAnsiTheme="majorHAnsi" w:cstheme="majorHAnsi"/>
                <w:b/>
                <w:sz w:val="22"/>
                <w:szCs w:val="22"/>
              </w:rPr>
              <w:t>Attributes:</w:t>
            </w:r>
          </w:p>
        </w:tc>
      </w:tr>
      <w:tr w:rsidR="00E40D75" w:rsidRPr="00492389" w14:paraId="5EC8310C" w14:textId="77777777" w:rsidTr="00D72B7A">
        <w:trPr>
          <w:jc w:val="center"/>
        </w:trPr>
        <w:tc>
          <w:tcPr>
            <w:tcW w:w="9498" w:type="dxa"/>
          </w:tcPr>
          <w:p w14:paraId="6FDF6A39" w14:textId="54F09F6A" w:rsidR="0029172A" w:rsidRPr="0029172A" w:rsidRDefault="0029172A" w:rsidP="00D15268">
            <w:pPr>
              <w:numPr>
                <w:ilvl w:val="0"/>
                <w:numId w:val="32"/>
              </w:numPr>
              <w:spacing w:before="40" w:after="40" w:line="240" w:lineRule="auto"/>
              <w:rPr>
                <w:rFonts w:ascii="Calibri" w:eastAsiaTheme="minorEastAsia" w:hAnsi="Calibri" w:cs="Calibri"/>
                <w:sz w:val="22"/>
                <w:szCs w:val="22"/>
              </w:rPr>
            </w:pPr>
            <w:r w:rsidRPr="0029172A">
              <w:rPr>
                <w:rFonts w:ascii="Calibri" w:eastAsiaTheme="minorEastAsia" w:hAnsi="Calibri" w:cs="Calibri"/>
                <w:sz w:val="22"/>
                <w:szCs w:val="22"/>
              </w:rPr>
              <w:t xml:space="preserve">Transparent and open, acting with integrity and able to build high levels of </w:t>
            </w:r>
            <w:r w:rsidR="001E24C7" w:rsidRPr="0029172A">
              <w:rPr>
                <w:rFonts w:ascii="Calibri" w:eastAsiaTheme="minorEastAsia" w:hAnsi="Calibri" w:cs="Calibri"/>
                <w:sz w:val="22"/>
                <w:szCs w:val="22"/>
              </w:rPr>
              <w:t>trust</w:t>
            </w:r>
            <w:r w:rsidR="001E24C7" w:rsidRPr="0029172A">
              <w:rPr>
                <w:rFonts w:ascii="Calibri" w:hAnsi="Calibri" w:cs="Calibri"/>
                <w:sz w:val="22"/>
                <w:szCs w:val="22"/>
              </w:rPr>
              <w:t>.</w:t>
            </w:r>
            <w:r w:rsidRPr="0029172A">
              <w:rPr>
                <w:rFonts w:ascii="Calibri" w:eastAsiaTheme="minorEastAsia" w:hAnsi="Calibri" w:cs="Calibri"/>
                <w:sz w:val="22"/>
                <w:szCs w:val="22"/>
              </w:rPr>
              <w:t xml:space="preserve"> </w:t>
            </w:r>
          </w:p>
          <w:p w14:paraId="68FB015E" w14:textId="2125A886" w:rsidR="0029172A" w:rsidRPr="0029172A" w:rsidRDefault="0029172A" w:rsidP="00D15268">
            <w:pPr>
              <w:numPr>
                <w:ilvl w:val="0"/>
                <w:numId w:val="32"/>
              </w:numPr>
              <w:spacing w:before="40" w:after="40" w:line="240" w:lineRule="auto"/>
              <w:rPr>
                <w:rFonts w:ascii="Calibri" w:eastAsiaTheme="minorEastAsia" w:hAnsi="Calibri" w:cs="Calibri"/>
                <w:sz w:val="22"/>
                <w:szCs w:val="22"/>
              </w:rPr>
            </w:pPr>
            <w:r w:rsidRPr="0029172A">
              <w:rPr>
                <w:rFonts w:ascii="Calibri" w:eastAsiaTheme="minorEastAsia" w:hAnsi="Calibri" w:cs="Calibri"/>
                <w:sz w:val="22"/>
                <w:szCs w:val="22"/>
              </w:rPr>
              <w:t xml:space="preserve">Committed to diversity and </w:t>
            </w:r>
            <w:r w:rsidR="00F14259" w:rsidRPr="0029172A">
              <w:rPr>
                <w:rFonts w:ascii="Calibri" w:eastAsiaTheme="minorEastAsia" w:hAnsi="Calibri" w:cs="Calibri"/>
                <w:sz w:val="22"/>
                <w:szCs w:val="22"/>
              </w:rPr>
              <w:t>inclusion.</w:t>
            </w:r>
            <w:r w:rsidRPr="0029172A">
              <w:rPr>
                <w:rFonts w:ascii="Calibri" w:eastAsiaTheme="minorEastAsia" w:hAnsi="Calibri" w:cs="Calibri"/>
                <w:sz w:val="22"/>
                <w:szCs w:val="22"/>
              </w:rPr>
              <w:t xml:space="preserve"> </w:t>
            </w:r>
          </w:p>
          <w:p w14:paraId="00706C50" w14:textId="5EF08FD3" w:rsidR="0029172A" w:rsidRPr="0029172A" w:rsidRDefault="0029172A" w:rsidP="00D15268">
            <w:pPr>
              <w:numPr>
                <w:ilvl w:val="0"/>
                <w:numId w:val="32"/>
              </w:numPr>
              <w:spacing w:before="40" w:after="40" w:line="240" w:lineRule="auto"/>
              <w:rPr>
                <w:rFonts w:ascii="Calibri" w:eastAsiaTheme="minorEastAsia" w:hAnsi="Calibri" w:cs="Calibri"/>
                <w:sz w:val="22"/>
                <w:szCs w:val="22"/>
              </w:rPr>
            </w:pPr>
            <w:r w:rsidRPr="0029172A">
              <w:rPr>
                <w:rFonts w:ascii="Calibri" w:eastAsiaTheme="minorEastAsia" w:hAnsi="Calibri" w:cs="Calibri"/>
                <w:sz w:val="22"/>
                <w:szCs w:val="22"/>
              </w:rPr>
              <w:t xml:space="preserve">Champions innovation and encourages </w:t>
            </w:r>
            <w:r w:rsidR="00F14259" w:rsidRPr="0029172A">
              <w:rPr>
                <w:rFonts w:ascii="Calibri" w:eastAsiaTheme="minorEastAsia" w:hAnsi="Calibri" w:cs="Calibri"/>
                <w:sz w:val="22"/>
                <w:szCs w:val="22"/>
              </w:rPr>
              <w:t>ideas.</w:t>
            </w:r>
            <w:r w:rsidRPr="0029172A">
              <w:rPr>
                <w:rFonts w:ascii="Calibri" w:eastAsiaTheme="minorEastAsia" w:hAnsi="Calibri" w:cs="Calibri"/>
                <w:sz w:val="22"/>
                <w:szCs w:val="22"/>
              </w:rPr>
              <w:t xml:space="preserve"> </w:t>
            </w:r>
          </w:p>
          <w:p w14:paraId="73F7E185" w14:textId="01DCBD6C" w:rsidR="0029172A" w:rsidRPr="0029172A" w:rsidRDefault="0029172A" w:rsidP="00D15268">
            <w:pPr>
              <w:numPr>
                <w:ilvl w:val="0"/>
                <w:numId w:val="32"/>
              </w:numPr>
              <w:spacing w:before="40" w:after="40" w:line="240" w:lineRule="auto"/>
              <w:rPr>
                <w:rFonts w:ascii="Calibri" w:eastAsiaTheme="minorEastAsia" w:hAnsi="Calibri" w:cs="Calibri"/>
                <w:sz w:val="22"/>
                <w:szCs w:val="22"/>
              </w:rPr>
            </w:pPr>
            <w:r w:rsidRPr="0029172A">
              <w:rPr>
                <w:rFonts w:ascii="Calibri" w:eastAsiaTheme="minorEastAsia" w:hAnsi="Calibri" w:cs="Calibri"/>
                <w:sz w:val="22"/>
                <w:szCs w:val="22"/>
              </w:rPr>
              <w:t xml:space="preserve">Resilient and able to work under </w:t>
            </w:r>
            <w:r w:rsidR="00F14259" w:rsidRPr="0029172A">
              <w:rPr>
                <w:rFonts w:ascii="Calibri" w:eastAsiaTheme="minorEastAsia" w:hAnsi="Calibri" w:cs="Calibri"/>
                <w:sz w:val="22"/>
                <w:szCs w:val="22"/>
              </w:rPr>
              <w:t>pressure.</w:t>
            </w:r>
            <w:r w:rsidRPr="0029172A">
              <w:rPr>
                <w:rFonts w:ascii="Calibri" w:eastAsiaTheme="minorEastAsia" w:hAnsi="Calibri" w:cs="Calibri"/>
                <w:sz w:val="22"/>
                <w:szCs w:val="22"/>
              </w:rPr>
              <w:t xml:space="preserve"> </w:t>
            </w:r>
          </w:p>
          <w:p w14:paraId="0793AED2" w14:textId="3B1F4976" w:rsidR="0029172A" w:rsidRPr="0029172A" w:rsidRDefault="0029172A" w:rsidP="00D15268">
            <w:pPr>
              <w:numPr>
                <w:ilvl w:val="0"/>
                <w:numId w:val="32"/>
              </w:numPr>
              <w:spacing w:before="40" w:after="40" w:line="240" w:lineRule="auto"/>
              <w:rPr>
                <w:rFonts w:ascii="Calibri" w:eastAsiaTheme="minorEastAsia" w:hAnsi="Calibri" w:cs="Calibri"/>
                <w:sz w:val="22"/>
                <w:szCs w:val="22"/>
              </w:rPr>
            </w:pPr>
            <w:r w:rsidRPr="0029172A">
              <w:rPr>
                <w:rFonts w:ascii="Calibri" w:eastAsiaTheme="minorEastAsia" w:hAnsi="Calibri" w:cs="Calibri"/>
                <w:sz w:val="22"/>
                <w:szCs w:val="22"/>
              </w:rPr>
              <w:t xml:space="preserve">Collaborative and inclusive </w:t>
            </w:r>
          </w:p>
          <w:p w14:paraId="36AB2571" w14:textId="7DF1ADB0" w:rsidR="00E40D75" w:rsidRPr="00894EF8" w:rsidRDefault="0029172A" w:rsidP="00D15268">
            <w:pPr>
              <w:numPr>
                <w:ilvl w:val="0"/>
                <w:numId w:val="32"/>
              </w:numPr>
              <w:spacing w:before="40" w:after="40" w:line="240" w:lineRule="auto"/>
              <w:rPr>
                <w:rFonts w:ascii="Calibri" w:eastAsiaTheme="minorEastAsia" w:hAnsi="Calibri" w:cs="Calibri"/>
                <w:sz w:val="22"/>
                <w:szCs w:val="22"/>
              </w:rPr>
            </w:pPr>
            <w:r w:rsidRPr="0029172A">
              <w:rPr>
                <w:rFonts w:ascii="Calibri" w:eastAsiaTheme="minorEastAsia" w:hAnsi="Calibri" w:cs="Calibri"/>
                <w:sz w:val="22"/>
                <w:szCs w:val="22"/>
              </w:rPr>
              <w:t xml:space="preserve">Actively role model and champion the IDS vision, values and purpose </w:t>
            </w:r>
          </w:p>
        </w:tc>
      </w:tr>
    </w:tbl>
    <w:p w14:paraId="5F1C7182" w14:textId="232E1A05" w:rsidR="004453E5" w:rsidRDefault="004453E5" w:rsidP="002206E0"/>
    <w:sectPr w:rsidR="004453E5" w:rsidSect="00E1211F">
      <w:headerReference w:type="default" r:id="rId12"/>
      <w:footerReference w:type="default" r:id="rId13"/>
      <w:pgSz w:w="11900" w:h="16840"/>
      <w:pgMar w:top="1440" w:right="701"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D0EC" w14:textId="77777777" w:rsidR="000C655A" w:rsidRDefault="000C655A" w:rsidP="002206E0">
      <w:r>
        <w:separator/>
      </w:r>
    </w:p>
  </w:endnote>
  <w:endnote w:type="continuationSeparator" w:id="0">
    <w:p w14:paraId="0E7C6550" w14:textId="77777777" w:rsidR="000C655A" w:rsidRDefault="000C655A" w:rsidP="0022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21D8" w14:textId="5276F528" w:rsidR="00C87F0D" w:rsidRPr="00417EDA" w:rsidRDefault="00C87F0D" w:rsidP="00417EDA">
    <w:pPr>
      <w:jc w:val="right"/>
      <w:rPr>
        <w:color w:val="2E327C"/>
      </w:rPr>
    </w:pPr>
    <w:r w:rsidRPr="00417EDA">
      <w:rPr>
        <w:color w:val="2E327C"/>
        <w:lang w:val="en-US"/>
      </w:rPr>
      <w:t xml:space="preserve">Page </w:t>
    </w:r>
    <w:r w:rsidRPr="00417EDA">
      <w:rPr>
        <w:color w:val="2E327C"/>
        <w:lang w:val="en-US"/>
      </w:rPr>
      <w:fldChar w:fldCharType="begin"/>
    </w:r>
    <w:r w:rsidRPr="00417EDA">
      <w:rPr>
        <w:color w:val="2E327C"/>
        <w:lang w:val="en-US"/>
      </w:rPr>
      <w:instrText xml:space="preserve"> PAGE </w:instrText>
    </w:r>
    <w:r w:rsidRPr="00417EDA">
      <w:rPr>
        <w:color w:val="2E327C"/>
        <w:lang w:val="en-US"/>
      </w:rPr>
      <w:fldChar w:fldCharType="separate"/>
    </w:r>
    <w:r w:rsidR="00E23FCB">
      <w:rPr>
        <w:noProof/>
        <w:color w:val="2E327C"/>
        <w:lang w:val="en-US"/>
      </w:rPr>
      <w:t>2</w:t>
    </w:r>
    <w:r w:rsidRPr="00417EDA">
      <w:rPr>
        <w:color w:val="2E327C"/>
        <w:lang w:val="en-US"/>
      </w:rPr>
      <w:fldChar w:fldCharType="end"/>
    </w:r>
    <w:r w:rsidRPr="00417EDA">
      <w:rPr>
        <w:color w:val="2E327C"/>
        <w:lang w:val="en-US"/>
      </w:rPr>
      <w:tab/>
    </w:r>
  </w:p>
  <w:p w14:paraId="29CB2E4F" w14:textId="1100AF94" w:rsidR="00C87F0D" w:rsidRDefault="00C87F0D" w:rsidP="0022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8D8E" w14:textId="77777777" w:rsidR="000C655A" w:rsidRDefault="000C655A" w:rsidP="002206E0">
      <w:r>
        <w:separator/>
      </w:r>
    </w:p>
  </w:footnote>
  <w:footnote w:type="continuationSeparator" w:id="0">
    <w:p w14:paraId="529FDC8F" w14:textId="77777777" w:rsidR="000C655A" w:rsidRDefault="000C655A" w:rsidP="0022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769B" w14:textId="3B2BBAFC" w:rsidR="00C87F0D" w:rsidRDefault="00CE3F36" w:rsidP="00E40D75">
    <w:pPr>
      <w:pStyle w:val="Header"/>
      <w:jc w:val="center"/>
    </w:pPr>
    <w:r>
      <w:rPr>
        <w:noProof/>
      </w:rPr>
      <w:drawing>
        <wp:inline distT="0" distB="0" distL="0" distR="0" wp14:anchorId="17B13ADA" wp14:editId="1B790CDC">
          <wp:extent cx="2238375" cy="798029"/>
          <wp:effectExtent l="0" t="0" r="0" b="254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S___logo.png"/>
                  <pic:cNvPicPr/>
                </pic:nvPicPr>
                <pic:blipFill>
                  <a:blip r:embed="rId1"/>
                  <a:stretch>
                    <a:fillRect/>
                  </a:stretch>
                </pic:blipFill>
                <pic:spPr>
                  <a:xfrm>
                    <a:off x="0" y="0"/>
                    <a:ext cx="2248574" cy="801665"/>
                  </a:xfrm>
                  <a:prstGeom prst="rect">
                    <a:avLst/>
                  </a:prstGeom>
                </pic:spPr>
              </pic:pic>
            </a:graphicData>
          </a:graphic>
        </wp:inline>
      </w:drawing>
    </w:r>
  </w:p>
  <w:p w14:paraId="795D922F" w14:textId="77777777" w:rsidR="00C87F0D" w:rsidRDefault="00C87F0D" w:rsidP="003858E0">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782"/>
    <w:multiLevelType w:val="hybridMultilevel"/>
    <w:tmpl w:val="EF62246E"/>
    <w:lvl w:ilvl="0" w:tplc="4C06FBF2">
      <w:start w:val="1"/>
      <w:numFmt w:val="decimal"/>
      <w:lvlText w:val="%1."/>
      <w:lvlJc w:val="left"/>
      <w:pPr>
        <w:tabs>
          <w:tab w:val="num" w:pos="720"/>
        </w:tabs>
        <w:ind w:left="72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154C6"/>
    <w:multiLevelType w:val="hybridMultilevel"/>
    <w:tmpl w:val="A182927E"/>
    <w:lvl w:ilvl="0" w:tplc="4F2225CC">
      <w:start w:val="1"/>
      <w:numFmt w:val="bullet"/>
      <w:lvlText w:val="-"/>
      <w:lvlJc w:val="left"/>
      <w:pPr>
        <w:ind w:left="720" w:hanging="360"/>
      </w:pPr>
      <w:rPr>
        <w:rFonts w:ascii="Sylfaen" w:hAnsi="Sylfaen" w:hint="default"/>
        <w:color w:val="3E1F0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07127970"/>
    <w:multiLevelType w:val="hybridMultilevel"/>
    <w:tmpl w:val="1B2267F2"/>
    <w:lvl w:ilvl="0" w:tplc="6F765A9A">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A4726"/>
    <w:multiLevelType w:val="hybridMultilevel"/>
    <w:tmpl w:val="89DE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73706"/>
    <w:multiLevelType w:val="hybridMultilevel"/>
    <w:tmpl w:val="325A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72630"/>
    <w:multiLevelType w:val="hybridMultilevel"/>
    <w:tmpl w:val="62D87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F7EC8"/>
    <w:multiLevelType w:val="hybridMultilevel"/>
    <w:tmpl w:val="B3020446"/>
    <w:lvl w:ilvl="0" w:tplc="6F765A9A">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01C21"/>
    <w:multiLevelType w:val="hybridMultilevel"/>
    <w:tmpl w:val="A46E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31328"/>
    <w:multiLevelType w:val="hybridMultilevel"/>
    <w:tmpl w:val="12EEAF54"/>
    <w:lvl w:ilvl="0" w:tplc="AD2C104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D7076"/>
    <w:multiLevelType w:val="hybridMultilevel"/>
    <w:tmpl w:val="644A0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F55AE"/>
    <w:multiLevelType w:val="hybridMultilevel"/>
    <w:tmpl w:val="7E90CD5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1" w15:restartNumberingAfterBreak="0">
    <w:nsid w:val="36AC12D6"/>
    <w:multiLevelType w:val="multilevel"/>
    <w:tmpl w:val="A964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C074F"/>
    <w:multiLevelType w:val="hybridMultilevel"/>
    <w:tmpl w:val="02C0CDF4"/>
    <w:lvl w:ilvl="0" w:tplc="6F765A9A">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115B12"/>
    <w:multiLevelType w:val="hybridMultilevel"/>
    <w:tmpl w:val="EE46A038"/>
    <w:lvl w:ilvl="0" w:tplc="637C27C2">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E24F6"/>
    <w:multiLevelType w:val="hybridMultilevel"/>
    <w:tmpl w:val="5D60A2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B7F1248"/>
    <w:multiLevelType w:val="hybridMultilevel"/>
    <w:tmpl w:val="3CE8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9F5715"/>
    <w:multiLevelType w:val="hybridMultilevel"/>
    <w:tmpl w:val="18AE1672"/>
    <w:lvl w:ilvl="0" w:tplc="4F2225CC">
      <w:start w:val="1"/>
      <w:numFmt w:val="bullet"/>
      <w:lvlText w:val="-"/>
      <w:lvlJc w:val="left"/>
      <w:pPr>
        <w:ind w:left="720" w:hanging="360"/>
      </w:pPr>
      <w:rPr>
        <w:rFonts w:ascii="Sylfaen" w:hAnsi="Sylfaen" w:hint="default"/>
        <w:color w:val="3E1F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31651"/>
    <w:multiLevelType w:val="hybridMultilevel"/>
    <w:tmpl w:val="FFFFFFFF"/>
    <w:lvl w:ilvl="0" w:tplc="9690C108">
      <w:start w:val="1"/>
      <w:numFmt w:val="bullet"/>
      <w:lvlText w:val=""/>
      <w:lvlJc w:val="left"/>
      <w:pPr>
        <w:ind w:left="720" w:hanging="360"/>
      </w:pPr>
      <w:rPr>
        <w:rFonts w:ascii="Symbol" w:hAnsi="Symbol" w:hint="default"/>
      </w:rPr>
    </w:lvl>
    <w:lvl w:ilvl="1" w:tplc="C94C181C">
      <w:start w:val="1"/>
      <w:numFmt w:val="bullet"/>
      <w:lvlText w:val="o"/>
      <w:lvlJc w:val="left"/>
      <w:pPr>
        <w:ind w:left="1440" w:hanging="360"/>
      </w:pPr>
      <w:rPr>
        <w:rFonts w:ascii="Courier New" w:hAnsi="Courier New" w:hint="default"/>
      </w:rPr>
    </w:lvl>
    <w:lvl w:ilvl="2" w:tplc="2A92A700">
      <w:start w:val="1"/>
      <w:numFmt w:val="bullet"/>
      <w:lvlText w:val=""/>
      <w:lvlJc w:val="left"/>
      <w:pPr>
        <w:ind w:left="2160" w:hanging="360"/>
      </w:pPr>
      <w:rPr>
        <w:rFonts w:ascii="Wingdings" w:hAnsi="Wingdings" w:hint="default"/>
      </w:rPr>
    </w:lvl>
    <w:lvl w:ilvl="3" w:tplc="2DC89A70">
      <w:start w:val="1"/>
      <w:numFmt w:val="bullet"/>
      <w:lvlText w:val=""/>
      <w:lvlJc w:val="left"/>
      <w:pPr>
        <w:ind w:left="2880" w:hanging="360"/>
      </w:pPr>
      <w:rPr>
        <w:rFonts w:ascii="Symbol" w:hAnsi="Symbol" w:hint="default"/>
      </w:rPr>
    </w:lvl>
    <w:lvl w:ilvl="4" w:tplc="54689450">
      <w:start w:val="1"/>
      <w:numFmt w:val="bullet"/>
      <w:lvlText w:val="o"/>
      <w:lvlJc w:val="left"/>
      <w:pPr>
        <w:ind w:left="3600" w:hanging="360"/>
      </w:pPr>
      <w:rPr>
        <w:rFonts w:ascii="Courier New" w:hAnsi="Courier New" w:hint="default"/>
      </w:rPr>
    </w:lvl>
    <w:lvl w:ilvl="5" w:tplc="631CC444">
      <w:start w:val="1"/>
      <w:numFmt w:val="bullet"/>
      <w:lvlText w:val=""/>
      <w:lvlJc w:val="left"/>
      <w:pPr>
        <w:ind w:left="4320" w:hanging="360"/>
      </w:pPr>
      <w:rPr>
        <w:rFonts w:ascii="Wingdings" w:hAnsi="Wingdings" w:hint="default"/>
      </w:rPr>
    </w:lvl>
    <w:lvl w:ilvl="6" w:tplc="0EECF180">
      <w:start w:val="1"/>
      <w:numFmt w:val="bullet"/>
      <w:lvlText w:val=""/>
      <w:lvlJc w:val="left"/>
      <w:pPr>
        <w:ind w:left="5040" w:hanging="360"/>
      </w:pPr>
      <w:rPr>
        <w:rFonts w:ascii="Symbol" w:hAnsi="Symbol" w:hint="default"/>
      </w:rPr>
    </w:lvl>
    <w:lvl w:ilvl="7" w:tplc="6726A292">
      <w:start w:val="1"/>
      <w:numFmt w:val="bullet"/>
      <w:lvlText w:val="o"/>
      <w:lvlJc w:val="left"/>
      <w:pPr>
        <w:ind w:left="5760" w:hanging="360"/>
      </w:pPr>
      <w:rPr>
        <w:rFonts w:ascii="Courier New" w:hAnsi="Courier New" w:hint="default"/>
      </w:rPr>
    </w:lvl>
    <w:lvl w:ilvl="8" w:tplc="50B0DEBE">
      <w:start w:val="1"/>
      <w:numFmt w:val="bullet"/>
      <w:lvlText w:val=""/>
      <w:lvlJc w:val="left"/>
      <w:pPr>
        <w:ind w:left="6480" w:hanging="360"/>
      </w:pPr>
      <w:rPr>
        <w:rFonts w:ascii="Wingdings" w:hAnsi="Wingdings" w:hint="default"/>
      </w:rPr>
    </w:lvl>
  </w:abstractNum>
  <w:abstractNum w:abstractNumId="18" w15:restartNumberingAfterBreak="0">
    <w:nsid w:val="54B44D2B"/>
    <w:multiLevelType w:val="hybridMultilevel"/>
    <w:tmpl w:val="4D7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A7960"/>
    <w:multiLevelType w:val="hybridMultilevel"/>
    <w:tmpl w:val="0AEEA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B211C"/>
    <w:multiLevelType w:val="hybridMultilevel"/>
    <w:tmpl w:val="C6E4C1DC"/>
    <w:lvl w:ilvl="0" w:tplc="4C06FBF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5E74B9"/>
    <w:multiLevelType w:val="hybridMultilevel"/>
    <w:tmpl w:val="73C8201A"/>
    <w:lvl w:ilvl="0" w:tplc="E8B03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617F1"/>
    <w:multiLevelType w:val="hybridMultilevel"/>
    <w:tmpl w:val="FFFFFFFF"/>
    <w:lvl w:ilvl="0" w:tplc="61D225CE">
      <w:start w:val="1"/>
      <w:numFmt w:val="bullet"/>
      <w:lvlText w:val=""/>
      <w:lvlJc w:val="left"/>
      <w:pPr>
        <w:ind w:left="720" w:hanging="360"/>
      </w:pPr>
      <w:rPr>
        <w:rFonts w:ascii="Symbol" w:hAnsi="Symbol" w:hint="default"/>
      </w:rPr>
    </w:lvl>
    <w:lvl w:ilvl="1" w:tplc="9B7C6F62">
      <w:start w:val="1"/>
      <w:numFmt w:val="bullet"/>
      <w:lvlText w:val="o"/>
      <w:lvlJc w:val="left"/>
      <w:pPr>
        <w:ind w:left="1440" w:hanging="360"/>
      </w:pPr>
      <w:rPr>
        <w:rFonts w:ascii="Courier New" w:hAnsi="Courier New" w:hint="default"/>
      </w:rPr>
    </w:lvl>
    <w:lvl w:ilvl="2" w:tplc="9A8A13D8">
      <w:start w:val="1"/>
      <w:numFmt w:val="bullet"/>
      <w:lvlText w:val=""/>
      <w:lvlJc w:val="left"/>
      <w:pPr>
        <w:ind w:left="2160" w:hanging="360"/>
      </w:pPr>
      <w:rPr>
        <w:rFonts w:ascii="Wingdings" w:hAnsi="Wingdings" w:hint="default"/>
      </w:rPr>
    </w:lvl>
    <w:lvl w:ilvl="3" w:tplc="8BE0839C">
      <w:start w:val="1"/>
      <w:numFmt w:val="bullet"/>
      <w:lvlText w:val=""/>
      <w:lvlJc w:val="left"/>
      <w:pPr>
        <w:ind w:left="2880" w:hanging="360"/>
      </w:pPr>
      <w:rPr>
        <w:rFonts w:ascii="Symbol" w:hAnsi="Symbol" w:hint="default"/>
      </w:rPr>
    </w:lvl>
    <w:lvl w:ilvl="4" w:tplc="9DCE520C">
      <w:start w:val="1"/>
      <w:numFmt w:val="bullet"/>
      <w:lvlText w:val="o"/>
      <w:lvlJc w:val="left"/>
      <w:pPr>
        <w:ind w:left="3600" w:hanging="360"/>
      </w:pPr>
      <w:rPr>
        <w:rFonts w:ascii="Courier New" w:hAnsi="Courier New" w:hint="default"/>
      </w:rPr>
    </w:lvl>
    <w:lvl w:ilvl="5" w:tplc="09484D62">
      <w:start w:val="1"/>
      <w:numFmt w:val="bullet"/>
      <w:lvlText w:val=""/>
      <w:lvlJc w:val="left"/>
      <w:pPr>
        <w:ind w:left="4320" w:hanging="360"/>
      </w:pPr>
      <w:rPr>
        <w:rFonts w:ascii="Wingdings" w:hAnsi="Wingdings" w:hint="default"/>
      </w:rPr>
    </w:lvl>
    <w:lvl w:ilvl="6" w:tplc="FFCCF7D6">
      <w:start w:val="1"/>
      <w:numFmt w:val="bullet"/>
      <w:lvlText w:val=""/>
      <w:lvlJc w:val="left"/>
      <w:pPr>
        <w:ind w:left="5040" w:hanging="360"/>
      </w:pPr>
      <w:rPr>
        <w:rFonts w:ascii="Symbol" w:hAnsi="Symbol" w:hint="default"/>
      </w:rPr>
    </w:lvl>
    <w:lvl w:ilvl="7" w:tplc="89B8FA5C">
      <w:start w:val="1"/>
      <w:numFmt w:val="bullet"/>
      <w:lvlText w:val="o"/>
      <w:lvlJc w:val="left"/>
      <w:pPr>
        <w:ind w:left="5760" w:hanging="360"/>
      </w:pPr>
      <w:rPr>
        <w:rFonts w:ascii="Courier New" w:hAnsi="Courier New" w:hint="default"/>
      </w:rPr>
    </w:lvl>
    <w:lvl w:ilvl="8" w:tplc="5EC4E560">
      <w:start w:val="1"/>
      <w:numFmt w:val="bullet"/>
      <w:lvlText w:val=""/>
      <w:lvlJc w:val="left"/>
      <w:pPr>
        <w:ind w:left="6480" w:hanging="360"/>
      </w:pPr>
      <w:rPr>
        <w:rFonts w:ascii="Wingdings" w:hAnsi="Wingdings" w:hint="default"/>
      </w:rPr>
    </w:lvl>
  </w:abstractNum>
  <w:abstractNum w:abstractNumId="23" w15:restartNumberingAfterBreak="0">
    <w:nsid w:val="5C0A36C3"/>
    <w:multiLevelType w:val="multilevel"/>
    <w:tmpl w:val="22D4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7E69DC"/>
    <w:multiLevelType w:val="hybridMultilevel"/>
    <w:tmpl w:val="9670F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F6160A2"/>
    <w:multiLevelType w:val="hybridMultilevel"/>
    <w:tmpl w:val="326496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0423EC"/>
    <w:multiLevelType w:val="multilevel"/>
    <w:tmpl w:val="B7AE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42788C"/>
    <w:multiLevelType w:val="hybridMultilevel"/>
    <w:tmpl w:val="B3FC5C4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8" w15:restartNumberingAfterBreak="0">
    <w:nsid w:val="6574516B"/>
    <w:multiLevelType w:val="hybridMultilevel"/>
    <w:tmpl w:val="543E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56580"/>
    <w:multiLevelType w:val="hybridMultilevel"/>
    <w:tmpl w:val="78083602"/>
    <w:lvl w:ilvl="0" w:tplc="08090001">
      <w:start w:val="1"/>
      <w:numFmt w:val="bullet"/>
      <w:lvlText w:val=""/>
      <w:lvlJc w:val="left"/>
      <w:pPr>
        <w:ind w:left="720" w:hanging="360"/>
      </w:pPr>
      <w:rPr>
        <w:rFonts w:ascii="Symbol" w:hAnsi="Symbo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5E0666"/>
    <w:multiLevelType w:val="hybridMultilevel"/>
    <w:tmpl w:val="20A81F7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B0208F2"/>
    <w:multiLevelType w:val="hybridMultilevel"/>
    <w:tmpl w:val="A31CD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A71F0"/>
    <w:multiLevelType w:val="hybridMultilevel"/>
    <w:tmpl w:val="A72E00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30271B9"/>
    <w:multiLevelType w:val="hybridMultilevel"/>
    <w:tmpl w:val="0AEEA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F55084"/>
    <w:multiLevelType w:val="hybridMultilevel"/>
    <w:tmpl w:val="55344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5E211C"/>
    <w:multiLevelType w:val="singleLevel"/>
    <w:tmpl w:val="DDB050E6"/>
    <w:lvl w:ilvl="0">
      <w:start w:val="1"/>
      <w:numFmt w:val="lowerLetter"/>
      <w:lvlText w:val="%1)"/>
      <w:lvlJc w:val="left"/>
      <w:pPr>
        <w:tabs>
          <w:tab w:val="num" w:pos="720"/>
        </w:tabs>
        <w:ind w:left="720" w:hanging="360"/>
      </w:pPr>
      <w:rPr>
        <w:rFonts w:hint="default"/>
      </w:rPr>
    </w:lvl>
  </w:abstractNum>
  <w:abstractNum w:abstractNumId="36" w15:restartNumberingAfterBreak="0">
    <w:nsid w:val="792300DB"/>
    <w:multiLevelType w:val="hybridMultilevel"/>
    <w:tmpl w:val="0874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145F5"/>
    <w:multiLevelType w:val="singleLevel"/>
    <w:tmpl w:val="26CCAAF8"/>
    <w:lvl w:ilvl="0">
      <w:start w:val="1"/>
      <w:numFmt w:val="lowerLetter"/>
      <w:lvlText w:val="%1)"/>
      <w:lvlJc w:val="left"/>
      <w:pPr>
        <w:tabs>
          <w:tab w:val="num" w:pos="720"/>
        </w:tabs>
        <w:ind w:left="720" w:hanging="360"/>
      </w:pPr>
      <w:rPr>
        <w:rFonts w:hint="default"/>
      </w:rPr>
    </w:lvl>
  </w:abstractNum>
  <w:abstractNum w:abstractNumId="38" w15:restartNumberingAfterBreak="0">
    <w:nsid w:val="7F3E3A2F"/>
    <w:multiLevelType w:val="hybridMultilevel"/>
    <w:tmpl w:val="DBCEEA7C"/>
    <w:lvl w:ilvl="0" w:tplc="6F765A9A">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2309491">
    <w:abstractNumId w:val="1"/>
  </w:num>
  <w:num w:numId="2" w16cid:durableId="1445885804">
    <w:abstractNumId w:val="31"/>
  </w:num>
  <w:num w:numId="3" w16cid:durableId="39717746">
    <w:abstractNumId w:val="8"/>
  </w:num>
  <w:num w:numId="4" w16cid:durableId="2016153701">
    <w:abstractNumId w:val="33"/>
  </w:num>
  <w:num w:numId="5" w16cid:durableId="1802843986">
    <w:abstractNumId w:val="16"/>
  </w:num>
  <w:num w:numId="6" w16cid:durableId="792360875">
    <w:abstractNumId w:val="2"/>
  </w:num>
  <w:num w:numId="7" w16cid:durableId="59981639">
    <w:abstractNumId w:val="25"/>
  </w:num>
  <w:num w:numId="8" w16cid:durableId="831064937">
    <w:abstractNumId w:val="18"/>
  </w:num>
  <w:num w:numId="9" w16cid:durableId="8722299">
    <w:abstractNumId w:val="38"/>
  </w:num>
  <w:num w:numId="10" w16cid:durableId="1048410183">
    <w:abstractNumId w:val="6"/>
  </w:num>
  <w:num w:numId="11" w16cid:durableId="169567666">
    <w:abstractNumId w:val="12"/>
  </w:num>
  <w:num w:numId="12" w16cid:durableId="1938823722">
    <w:abstractNumId w:val="30"/>
  </w:num>
  <w:num w:numId="13" w16cid:durableId="1461410896">
    <w:abstractNumId w:val="24"/>
  </w:num>
  <w:num w:numId="14" w16cid:durableId="1294948625">
    <w:abstractNumId w:val="37"/>
  </w:num>
  <w:num w:numId="15" w16cid:durableId="1583368736">
    <w:abstractNumId w:val="35"/>
  </w:num>
  <w:num w:numId="16" w16cid:durableId="1835997392">
    <w:abstractNumId w:val="27"/>
  </w:num>
  <w:num w:numId="17" w16cid:durableId="1332027837">
    <w:abstractNumId w:val="14"/>
  </w:num>
  <w:num w:numId="18" w16cid:durableId="267662585">
    <w:abstractNumId w:val="0"/>
  </w:num>
  <w:num w:numId="19" w16cid:durableId="142626586">
    <w:abstractNumId w:val="13"/>
  </w:num>
  <w:num w:numId="20" w16cid:durableId="1923568493">
    <w:abstractNumId w:val="20"/>
  </w:num>
  <w:num w:numId="21" w16cid:durableId="420949901">
    <w:abstractNumId w:val="22"/>
  </w:num>
  <w:num w:numId="22" w16cid:durableId="1730297971">
    <w:abstractNumId w:val="17"/>
  </w:num>
  <w:num w:numId="23" w16cid:durableId="1103724139">
    <w:abstractNumId w:val="3"/>
  </w:num>
  <w:num w:numId="24" w16cid:durableId="1444154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3639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9719365">
    <w:abstractNumId w:val="36"/>
  </w:num>
  <w:num w:numId="27" w16cid:durableId="901982783">
    <w:abstractNumId w:val="9"/>
  </w:num>
  <w:num w:numId="28" w16cid:durableId="423259162">
    <w:abstractNumId w:val="34"/>
  </w:num>
  <w:num w:numId="29" w16cid:durableId="162547167">
    <w:abstractNumId w:val="10"/>
  </w:num>
  <w:num w:numId="30" w16cid:durableId="1303193189">
    <w:abstractNumId w:val="5"/>
  </w:num>
  <w:num w:numId="31" w16cid:durableId="111560725">
    <w:abstractNumId w:val="7"/>
  </w:num>
  <w:num w:numId="32" w16cid:durableId="1967352097">
    <w:abstractNumId w:val="29"/>
  </w:num>
  <w:num w:numId="33" w16cid:durableId="1876230983">
    <w:abstractNumId w:val="1"/>
  </w:num>
  <w:num w:numId="34" w16cid:durableId="1347249286">
    <w:abstractNumId w:val="16"/>
  </w:num>
  <w:num w:numId="35" w16cid:durableId="1334334605">
    <w:abstractNumId w:val="19"/>
  </w:num>
  <w:num w:numId="36" w16cid:durableId="1815178653">
    <w:abstractNumId w:val="28"/>
  </w:num>
  <w:num w:numId="37" w16cid:durableId="1404571558">
    <w:abstractNumId w:val="4"/>
  </w:num>
  <w:num w:numId="38" w16cid:durableId="496505171">
    <w:abstractNumId w:val="11"/>
  </w:num>
  <w:num w:numId="39" w16cid:durableId="1571690360">
    <w:abstractNumId w:val="26"/>
  </w:num>
  <w:num w:numId="40" w16cid:durableId="1543396922">
    <w:abstractNumId w:val="23"/>
  </w:num>
  <w:num w:numId="41" w16cid:durableId="423695284">
    <w:abstractNumId w:val="15"/>
  </w:num>
  <w:num w:numId="42" w16cid:durableId="10426332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8D"/>
    <w:rsid w:val="00006734"/>
    <w:rsid w:val="00015457"/>
    <w:rsid w:val="00030F33"/>
    <w:rsid w:val="000314CB"/>
    <w:rsid w:val="000467B1"/>
    <w:rsid w:val="0005063D"/>
    <w:rsid w:val="00061C2C"/>
    <w:rsid w:val="00083D27"/>
    <w:rsid w:val="000862B9"/>
    <w:rsid w:val="000A3B35"/>
    <w:rsid w:val="000B3524"/>
    <w:rsid w:val="000C1327"/>
    <w:rsid w:val="000C655A"/>
    <w:rsid w:val="000D45D0"/>
    <w:rsid w:val="000D6601"/>
    <w:rsid w:val="000D796F"/>
    <w:rsid w:val="000E5E8F"/>
    <w:rsid w:val="000F20DA"/>
    <w:rsid w:val="001063D3"/>
    <w:rsid w:val="001241EF"/>
    <w:rsid w:val="00145ECE"/>
    <w:rsid w:val="00171455"/>
    <w:rsid w:val="001737F6"/>
    <w:rsid w:val="0017566B"/>
    <w:rsid w:val="001A168B"/>
    <w:rsid w:val="001B170E"/>
    <w:rsid w:val="001C01DA"/>
    <w:rsid w:val="001C2352"/>
    <w:rsid w:val="001D2CAC"/>
    <w:rsid w:val="001E24C7"/>
    <w:rsid w:val="001E696E"/>
    <w:rsid w:val="001F0C4E"/>
    <w:rsid w:val="00205332"/>
    <w:rsid w:val="00214529"/>
    <w:rsid w:val="002206E0"/>
    <w:rsid w:val="00233464"/>
    <w:rsid w:val="00233A6B"/>
    <w:rsid w:val="00263CC6"/>
    <w:rsid w:val="00265A86"/>
    <w:rsid w:val="0029172A"/>
    <w:rsid w:val="002A343D"/>
    <w:rsid w:val="002C7EC9"/>
    <w:rsid w:val="002D626B"/>
    <w:rsid w:val="002E2811"/>
    <w:rsid w:val="00316AA6"/>
    <w:rsid w:val="00324F08"/>
    <w:rsid w:val="00340D2B"/>
    <w:rsid w:val="00352771"/>
    <w:rsid w:val="003858E0"/>
    <w:rsid w:val="003C7512"/>
    <w:rsid w:val="003D7C21"/>
    <w:rsid w:val="003F7B08"/>
    <w:rsid w:val="0040034C"/>
    <w:rsid w:val="00417EDA"/>
    <w:rsid w:val="004260BE"/>
    <w:rsid w:val="0044393B"/>
    <w:rsid w:val="004453E5"/>
    <w:rsid w:val="00462F1F"/>
    <w:rsid w:val="00464D8A"/>
    <w:rsid w:val="0046582E"/>
    <w:rsid w:val="00472495"/>
    <w:rsid w:val="00473D09"/>
    <w:rsid w:val="004800A6"/>
    <w:rsid w:val="00481F6B"/>
    <w:rsid w:val="00494A51"/>
    <w:rsid w:val="004B5C13"/>
    <w:rsid w:val="004D24EB"/>
    <w:rsid w:val="004E6357"/>
    <w:rsid w:val="004F7537"/>
    <w:rsid w:val="00501873"/>
    <w:rsid w:val="0051169B"/>
    <w:rsid w:val="00517EBD"/>
    <w:rsid w:val="00524DA1"/>
    <w:rsid w:val="00531E65"/>
    <w:rsid w:val="00542F50"/>
    <w:rsid w:val="005436E0"/>
    <w:rsid w:val="00551200"/>
    <w:rsid w:val="00556BF2"/>
    <w:rsid w:val="005623C1"/>
    <w:rsid w:val="00570BBA"/>
    <w:rsid w:val="0057136C"/>
    <w:rsid w:val="005A3B58"/>
    <w:rsid w:val="005A5162"/>
    <w:rsid w:val="005B654A"/>
    <w:rsid w:val="005C4A92"/>
    <w:rsid w:val="005D17AD"/>
    <w:rsid w:val="005E5C00"/>
    <w:rsid w:val="005F00E0"/>
    <w:rsid w:val="005F6749"/>
    <w:rsid w:val="00606C32"/>
    <w:rsid w:val="00614299"/>
    <w:rsid w:val="00633003"/>
    <w:rsid w:val="0063372A"/>
    <w:rsid w:val="006353EF"/>
    <w:rsid w:val="00636970"/>
    <w:rsid w:val="0065566B"/>
    <w:rsid w:val="00677CCF"/>
    <w:rsid w:val="006803D9"/>
    <w:rsid w:val="006A7364"/>
    <w:rsid w:val="006B6148"/>
    <w:rsid w:val="006D10FC"/>
    <w:rsid w:val="006D638C"/>
    <w:rsid w:val="006F3352"/>
    <w:rsid w:val="00723762"/>
    <w:rsid w:val="007302EF"/>
    <w:rsid w:val="00746206"/>
    <w:rsid w:val="0074682B"/>
    <w:rsid w:val="00760A2F"/>
    <w:rsid w:val="00764A5E"/>
    <w:rsid w:val="00766802"/>
    <w:rsid w:val="00770140"/>
    <w:rsid w:val="0077229D"/>
    <w:rsid w:val="00774632"/>
    <w:rsid w:val="007838D7"/>
    <w:rsid w:val="007A6103"/>
    <w:rsid w:val="007A69DD"/>
    <w:rsid w:val="007B3900"/>
    <w:rsid w:val="007B7BC4"/>
    <w:rsid w:val="007E2337"/>
    <w:rsid w:val="0080154C"/>
    <w:rsid w:val="00817B3B"/>
    <w:rsid w:val="008200D2"/>
    <w:rsid w:val="00822E1E"/>
    <w:rsid w:val="008310BB"/>
    <w:rsid w:val="00833CDA"/>
    <w:rsid w:val="00836D78"/>
    <w:rsid w:val="00861986"/>
    <w:rsid w:val="00876D1C"/>
    <w:rsid w:val="00894EF8"/>
    <w:rsid w:val="008A15AF"/>
    <w:rsid w:val="008B6E5F"/>
    <w:rsid w:val="008D249F"/>
    <w:rsid w:val="008D2548"/>
    <w:rsid w:val="008F2B8F"/>
    <w:rsid w:val="00904EF4"/>
    <w:rsid w:val="00910773"/>
    <w:rsid w:val="009551F2"/>
    <w:rsid w:val="00957B6D"/>
    <w:rsid w:val="00967A99"/>
    <w:rsid w:val="00994C27"/>
    <w:rsid w:val="00996BBD"/>
    <w:rsid w:val="009B193A"/>
    <w:rsid w:val="009B2795"/>
    <w:rsid w:val="009C2C35"/>
    <w:rsid w:val="009E12EB"/>
    <w:rsid w:val="009E1855"/>
    <w:rsid w:val="00A04C9A"/>
    <w:rsid w:val="00A07C30"/>
    <w:rsid w:val="00A1093D"/>
    <w:rsid w:val="00A175D5"/>
    <w:rsid w:val="00A251EE"/>
    <w:rsid w:val="00A272D0"/>
    <w:rsid w:val="00A276DC"/>
    <w:rsid w:val="00A3708B"/>
    <w:rsid w:val="00A41F3D"/>
    <w:rsid w:val="00A43A93"/>
    <w:rsid w:val="00A70CFE"/>
    <w:rsid w:val="00A753B8"/>
    <w:rsid w:val="00A75524"/>
    <w:rsid w:val="00AA6FC1"/>
    <w:rsid w:val="00AB6D98"/>
    <w:rsid w:val="00AC745F"/>
    <w:rsid w:val="00AD41D7"/>
    <w:rsid w:val="00B0159C"/>
    <w:rsid w:val="00B13F77"/>
    <w:rsid w:val="00B20F99"/>
    <w:rsid w:val="00B25B3F"/>
    <w:rsid w:val="00B3568C"/>
    <w:rsid w:val="00B54A71"/>
    <w:rsid w:val="00B7177B"/>
    <w:rsid w:val="00B77DED"/>
    <w:rsid w:val="00B8506D"/>
    <w:rsid w:val="00B868D2"/>
    <w:rsid w:val="00BB2698"/>
    <w:rsid w:val="00BB53E1"/>
    <w:rsid w:val="00BB5E29"/>
    <w:rsid w:val="00BD2ED5"/>
    <w:rsid w:val="00C2303E"/>
    <w:rsid w:val="00C23ACE"/>
    <w:rsid w:val="00C367AD"/>
    <w:rsid w:val="00C62670"/>
    <w:rsid w:val="00C64C94"/>
    <w:rsid w:val="00C86125"/>
    <w:rsid w:val="00C87F0D"/>
    <w:rsid w:val="00CB0D95"/>
    <w:rsid w:val="00CB578D"/>
    <w:rsid w:val="00CC12D7"/>
    <w:rsid w:val="00CC588E"/>
    <w:rsid w:val="00CC79F7"/>
    <w:rsid w:val="00CE3F36"/>
    <w:rsid w:val="00CE4F3F"/>
    <w:rsid w:val="00CE6F16"/>
    <w:rsid w:val="00CE7816"/>
    <w:rsid w:val="00D004AE"/>
    <w:rsid w:val="00D15268"/>
    <w:rsid w:val="00D321B7"/>
    <w:rsid w:val="00D46295"/>
    <w:rsid w:val="00D47DE5"/>
    <w:rsid w:val="00D72B7A"/>
    <w:rsid w:val="00D9135A"/>
    <w:rsid w:val="00DA11B0"/>
    <w:rsid w:val="00DA1A9F"/>
    <w:rsid w:val="00DA2782"/>
    <w:rsid w:val="00DA3337"/>
    <w:rsid w:val="00DF655B"/>
    <w:rsid w:val="00E0378C"/>
    <w:rsid w:val="00E06778"/>
    <w:rsid w:val="00E1211F"/>
    <w:rsid w:val="00E23FCB"/>
    <w:rsid w:val="00E4066B"/>
    <w:rsid w:val="00E40D75"/>
    <w:rsid w:val="00E507A2"/>
    <w:rsid w:val="00E64F4B"/>
    <w:rsid w:val="00E71662"/>
    <w:rsid w:val="00E75B21"/>
    <w:rsid w:val="00EA18F2"/>
    <w:rsid w:val="00EB0A30"/>
    <w:rsid w:val="00EB22B3"/>
    <w:rsid w:val="00ED5C8B"/>
    <w:rsid w:val="00EF04FD"/>
    <w:rsid w:val="00EF3C04"/>
    <w:rsid w:val="00F03C1E"/>
    <w:rsid w:val="00F14259"/>
    <w:rsid w:val="00F2423E"/>
    <w:rsid w:val="00F24619"/>
    <w:rsid w:val="00F331D3"/>
    <w:rsid w:val="00F33D7A"/>
    <w:rsid w:val="00F33DEB"/>
    <w:rsid w:val="00F437E3"/>
    <w:rsid w:val="00F475B9"/>
    <w:rsid w:val="00F85D15"/>
    <w:rsid w:val="00FB6B2B"/>
    <w:rsid w:val="00FD48FE"/>
    <w:rsid w:val="00FE5A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4287A5"/>
  <w14:defaultImageDpi w14:val="300"/>
  <w15:docId w15:val="{3358230A-9158-462C-B799-454B79CC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E0"/>
    <w:pPr>
      <w:spacing w:line="276" w:lineRule="auto"/>
    </w:pPr>
    <w:rPr>
      <w:rFonts w:ascii="Arial" w:hAnsi="Arial" w:cs="Arial"/>
      <w:sz w:val="20"/>
      <w:szCs w:val="20"/>
    </w:rPr>
  </w:style>
  <w:style w:type="paragraph" w:styleId="Heading1">
    <w:name w:val="heading 1"/>
    <w:basedOn w:val="Normal"/>
    <w:next w:val="Normal"/>
    <w:link w:val="Heading1Char"/>
    <w:uiPriority w:val="9"/>
    <w:qFormat/>
    <w:rsid w:val="004453E5"/>
    <w:pPr>
      <w:contextualSpacing/>
      <w:outlineLvl w:val="0"/>
    </w:pPr>
    <w:rPr>
      <w:color w:val="000000" w:themeColor="text1"/>
      <w:sz w:val="56"/>
      <w:szCs w:val="56"/>
    </w:rPr>
  </w:style>
  <w:style w:type="paragraph" w:styleId="Heading2">
    <w:name w:val="heading 2"/>
    <w:basedOn w:val="Normal"/>
    <w:next w:val="Normal"/>
    <w:link w:val="Heading2Char"/>
    <w:uiPriority w:val="9"/>
    <w:unhideWhenUsed/>
    <w:qFormat/>
    <w:rsid w:val="004453E5"/>
    <w:pPr>
      <w:contextualSpacing/>
      <w:outlineLvl w:val="1"/>
    </w:pPr>
    <w:rPr>
      <w:color w:val="000000" w:themeColor="text1"/>
      <w:sz w:val="40"/>
      <w:szCs w:val="40"/>
    </w:rPr>
  </w:style>
  <w:style w:type="paragraph" w:styleId="Heading3">
    <w:name w:val="heading 3"/>
    <w:basedOn w:val="Normal"/>
    <w:next w:val="Normal"/>
    <w:link w:val="Heading3Char"/>
    <w:uiPriority w:val="9"/>
    <w:unhideWhenUsed/>
    <w:qFormat/>
    <w:rsid w:val="00417EDA"/>
    <w:pPr>
      <w:contextualSpacing/>
      <w:outlineLvl w:val="2"/>
    </w:pPr>
    <w:rPr>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7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578D"/>
    <w:rPr>
      <w:rFonts w:ascii="Lucida Grande" w:hAnsi="Lucida Grande" w:cs="Lucida Grande"/>
      <w:sz w:val="18"/>
      <w:szCs w:val="18"/>
    </w:rPr>
  </w:style>
  <w:style w:type="paragraph" w:styleId="Title">
    <w:name w:val="Title"/>
    <w:basedOn w:val="Heading1"/>
    <w:next w:val="Normal"/>
    <w:link w:val="TitleChar"/>
    <w:uiPriority w:val="10"/>
    <w:qFormat/>
    <w:rsid w:val="004453E5"/>
    <w:rPr>
      <w:color w:val="2E327C"/>
    </w:rPr>
  </w:style>
  <w:style w:type="character" w:customStyle="1" w:styleId="TitleChar">
    <w:name w:val="Title Char"/>
    <w:basedOn w:val="DefaultParagraphFont"/>
    <w:link w:val="Title"/>
    <w:uiPriority w:val="10"/>
    <w:rsid w:val="004453E5"/>
    <w:rPr>
      <w:rFonts w:ascii="Arial" w:hAnsi="Arial" w:cs="Arial"/>
      <w:color w:val="2E327C"/>
      <w:sz w:val="56"/>
      <w:szCs w:val="56"/>
    </w:rPr>
  </w:style>
  <w:style w:type="character" w:customStyle="1" w:styleId="Heading1Char">
    <w:name w:val="Heading 1 Char"/>
    <w:basedOn w:val="DefaultParagraphFont"/>
    <w:link w:val="Heading1"/>
    <w:uiPriority w:val="9"/>
    <w:rsid w:val="004453E5"/>
    <w:rPr>
      <w:rFonts w:ascii="Arial" w:hAnsi="Arial" w:cs="Arial"/>
      <w:color w:val="000000" w:themeColor="text1"/>
      <w:sz w:val="56"/>
      <w:szCs w:val="56"/>
    </w:rPr>
  </w:style>
  <w:style w:type="character" w:customStyle="1" w:styleId="Heading2Char">
    <w:name w:val="Heading 2 Char"/>
    <w:basedOn w:val="DefaultParagraphFont"/>
    <w:link w:val="Heading2"/>
    <w:uiPriority w:val="9"/>
    <w:rsid w:val="004453E5"/>
    <w:rPr>
      <w:rFonts w:ascii="Arial" w:hAnsi="Arial" w:cs="Arial"/>
      <w:color w:val="000000" w:themeColor="text1"/>
      <w:sz w:val="40"/>
      <w:szCs w:val="40"/>
    </w:rPr>
  </w:style>
  <w:style w:type="paragraph" w:styleId="Subtitle">
    <w:name w:val="Subtitle"/>
    <w:basedOn w:val="Heading2"/>
    <w:next w:val="Normal"/>
    <w:link w:val="SubtitleChar"/>
    <w:uiPriority w:val="11"/>
    <w:qFormat/>
    <w:rsid w:val="004453E5"/>
    <w:rPr>
      <w:color w:val="2E327C"/>
    </w:rPr>
  </w:style>
  <w:style w:type="character" w:customStyle="1" w:styleId="SubtitleChar">
    <w:name w:val="Subtitle Char"/>
    <w:basedOn w:val="DefaultParagraphFont"/>
    <w:link w:val="Subtitle"/>
    <w:uiPriority w:val="11"/>
    <w:rsid w:val="004453E5"/>
    <w:rPr>
      <w:rFonts w:ascii="Arial" w:hAnsi="Arial" w:cs="Arial"/>
      <w:color w:val="2E327C"/>
      <w:sz w:val="40"/>
      <w:szCs w:val="40"/>
    </w:rPr>
  </w:style>
  <w:style w:type="character" w:customStyle="1" w:styleId="Heading3Char">
    <w:name w:val="Heading 3 Char"/>
    <w:basedOn w:val="DefaultParagraphFont"/>
    <w:link w:val="Heading3"/>
    <w:uiPriority w:val="9"/>
    <w:rsid w:val="00417EDA"/>
    <w:rPr>
      <w:rFonts w:ascii="Arial" w:hAnsi="Arial" w:cs="Arial"/>
      <w:color w:val="000000" w:themeColor="text1"/>
    </w:rPr>
  </w:style>
  <w:style w:type="paragraph" w:styleId="Header">
    <w:name w:val="header"/>
    <w:basedOn w:val="Normal"/>
    <w:link w:val="HeaderChar"/>
    <w:uiPriority w:val="99"/>
    <w:unhideWhenUsed/>
    <w:rsid w:val="004453E5"/>
    <w:pPr>
      <w:tabs>
        <w:tab w:val="center" w:pos="4320"/>
        <w:tab w:val="right" w:pos="8640"/>
      </w:tabs>
    </w:pPr>
  </w:style>
  <w:style w:type="character" w:customStyle="1" w:styleId="HeaderChar">
    <w:name w:val="Header Char"/>
    <w:basedOn w:val="DefaultParagraphFont"/>
    <w:link w:val="Header"/>
    <w:uiPriority w:val="99"/>
    <w:rsid w:val="004453E5"/>
  </w:style>
  <w:style w:type="paragraph" w:styleId="Footer">
    <w:name w:val="footer"/>
    <w:basedOn w:val="Normal"/>
    <w:link w:val="FooterChar"/>
    <w:uiPriority w:val="99"/>
    <w:unhideWhenUsed/>
    <w:rsid w:val="004453E5"/>
    <w:pPr>
      <w:tabs>
        <w:tab w:val="center" w:pos="4320"/>
        <w:tab w:val="right" w:pos="8640"/>
      </w:tabs>
    </w:pPr>
  </w:style>
  <w:style w:type="character" w:customStyle="1" w:styleId="FooterChar">
    <w:name w:val="Footer Char"/>
    <w:basedOn w:val="DefaultParagraphFont"/>
    <w:link w:val="Footer"/>
    <w:uiPriority w:val="99"/>
    <w:rsid w:val="004453E5"/>
  </w:style>
  <w:style w:type="paragraph" w:styleId="ListParagraph">
    <w:name w:val="List Paragraph"/>
    <w:basedOn w:val="Normal"/>
    <w:link w:val="ListParagraphChar"/>
    <w:uiPriority w:val="34"/>
    <w:qFormat/>
    <w:rsid w:val="002206E0"/>
    <w:pPr>
      <w:contextualSpacing/>
    </w:pPr>
  </w:style>
  <w:style w:type="table" w:styleId="TableGrid">
    <w:name w:val="Table Grid"/>
    <w:basedOn w:val="TableNormal"/>
    <w:uiPriority w:val="39"/>
    <w:rsid w:val="00E40D7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F1F"/>
    <w:rPr>
      <w:sz w:val="16"/>
      <w:szCs w:val="16"/>
    </w:rPr>
  </w:style>
  <w:style w:type="paragraph" w:styleId="CommentText">
    <w:name w:val="annotation text"/>
    <w:basedOn w:val="Normal"/>
    <w:link w:val="CommentTextChar"/>
    <w:uiPriority w:val="99"/>
    <w:semiHidden/>
    <w:unhideWhenUsed/>
    <w:rsid w:val="00462F1F"/>
    <w:pPr>
      <w:spacing w:line="240" w:lineRule="auto"/>
    </w:pPr>
  </w:style>
  <w:style w:type="character" w:customStyle="1" w:styleId="CommentTextChar">
    <w:name w:val="Comment Text Char"/>
    <w:basedOn w:val="DefaultParagraphFont"/>
    <w:link w:val="CommentText"/>
    <w:uiPriority w:val="99"/>
    <w:semiHidden/>
    <w:rsid w:val="00462F1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62F1F"/>
    <w:rPr>
      <w:b/>
      <w:bCs/>
    </w:rPr>
  </w:style>
  <w:style w:type="character" w:customStyle="1" w:styleId="CommentSubjectChar">
    <w:name w:val="Comment Subject Char"/>
    <w:basedOn w:val="CommentTextChar"/>
    <w:link w:val="CommentSubject"/>
    <w:uiPriority w:val="99"/>
    <w:semiHidden/>
    <w:rsid w:val="00462F1F"/>
    <w:rPr>
      <w:rFonts w:ascii="Arial" w:hAnsi="Arial" w:cs="Arial"/>
      <w:b/>
      <w:bCs/>
      <w:sz w:val="20"/>
      <w:szCs w:val="20"/>
    </w:rPr>
  </w:style>
  <w:style w:type="paragraph" w:styleId="BodyTextIndent2">
    <w:name w:val="Body Text Indent 2"/>
    <w:basedOn w:val="Normal"/>
    <w:link w:val="BodyTextIndent2Char"/>
    <w:semiHidden/>
    <w:rsid w:val="005436E0"/>
    <w:pPr>
      <w:spacing w:line="240" w:lineRule="auto"/>
      <w:ind w:left="360"/>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semiHidden/>
    <w:rsid w:val="005436E0"/>
    <w:rPr>
      <w:rFonts w:ascii="Times New Roman" w:eastAsia="Times New Roman" w:hAnsi="Times New Roman" w:cs="Times New Roman"/>
      <w:szCs w:val="20"/>
    </w:rPr>
  </w:style>
  <w:style w:type="character" w:customStyle="1" w:styleId="ListParagraphChar">
    <w:name w:val="List Paragraph Char"/>
    <w:link w:val="ListParagraph"/>
    <w:uiPriority w:val="34"/>
    <w:locked/>
    <w:rsid w:val="00AB6D98"/>
    <w:rPr>
      <w:rFonts w:ascii="Arial" w:hAnsi="Arial" w:cs="Arial"/>
      <w:sz w:val="20"/>
      <w:szCs w:val="20"/>
    </w:rPr>
  </w:style>
  <w:style w:type="paragraph" w:styleId="Revision">
    <w:name w:val="Revision"/>
    <w:hidden/>
    <w:uiPriority w:val="99"/>
    <w:semiHidden/>
    <w:rsid w:val="003F7B08"/>
    <w:rPr>
      <w:rFonts w:ascii="Arial" w:hAnsi="Arial" w:cs="Arial"/>
      <w:sz w:val="20"/>
      <w:szCs w:val="20"/>
    </w:rPr>
  </w:style>
  <w:style w:type="paragraph" w:styleId="NormalWeb">
    <w:name w:val="Normal (Web)"/>
    <w:basedOn w:val="Normal"/>
    <w:uiPriority w:val="99"/>
    <w:semiHidden/>
    <w:unhideWhenUsed/>
    <w:rsid w:val="00A04C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282">
      <w:bodyDiv w:val="1"/>
      <w:marLeft w:val="0"/>
      <w:marRight w:val="0"/>
      <w:marTop w:val="0"/>
      <w:marBottom w:val="0"/>
      <w:divBdr>
        <w:top w:val="none" w:sz="0" w:space="0" w:color="auto"/>
        <w:left w:val="none" w:sz="0" w:space="0" w:color="auto"/>
        <w:bottom w:val="none" w:sz="0" w:space="0" w:color="auto"/>
        <w:right w:val="none" w:sz="0" w:space="0" w:color="auto"/>
      </w:divBdr>
    </w:div>
    <w:div w:id="282885786">
      <w:bodyDiv w:val="1"/>
      <w:marLeft w:val="0"/>
      <w:marRight w:val="0"/>
      <w:marTop w:val="0"/>
      <w:marBottom w:val="0"/>
      <w:divBdr>
        <w:top w:val="none" w:sz="0" w:space="0" w:color="auto"/>
        <w:left w:val="none" w:sz="0" w:space="0" w:color="auto"/>
        <w:bottom w:val="none" w:sz="0" w:space="0" w:color="auto"/>
        <w:right w:val="none" w:sz="0" w:space="0" w:color="auto"/>
      </w:divBdr>
    </w:div>
    <w:div w:id="430006117">
      <w:bodyDiv w:val="1"/>
      <w:marLeft w:val="0"/>
      <w:marRight w:val="0"/>
      <w:marTop w:val="0"/>
      <w:marBottom w:val="0"/>
      <w:divBdr>
        <w:top w:val="none" w:sz="0" w:space="0" w:color="auto"/>
        <w:left w:val="none" w:sz="0" w:space="0" w:color="auto"/>
        <w:bottom w:val="none" w:sz="0" w:space="0" w:color="auto"/>
        <w:right w:val="none" w:sz="0" w:space="0" w:color="auto"/>
      </w:divBdr>
    </w:div>
    <w:div w:id="947585287">
      <w:bodyDiv w:val="1"/>
      <w:marLeft w:val="0"/>
      <w:marRight w:val="0"/>
      <w:marTop w:val="0"/>
      <w:marBottom w:val="0"/>
      <w:divBdr>
        <w:top w:val="none" w:sz="0" w:space="0" w:color="auto"/>
        <w:left w:val="none" w:sz="0" w:space="0" w:color="auto"/>
        <w:bottom w:val="none" w:sz="0" w:space="0" w:color="auto"/>
        <w:right w:val="none" w:sz="0" w:space="0" w:color="auto"/>
      </w:divBdr>
    </w:div>
    <w:div w:id="1305504073">
      <w:bodyDiv w:val="1"/>
      <w:marLeft w:val="0"/>
      <w:marRight w:val="0"/>
      <w:marTop w:val="0"/>
      <w:marBottom w:val="0"/>
      <w:divBdr>
        <w:top w:val="none" w:sz="0" w:space="0" w:color="auto"/>
        <w:left w:val="none" w:sz="0" w:space="0" w:color="auto"/>
        <w:bottom w:val="none" w:sz="0" w:space="0" w:color="auto"/>
        <w:right w:val="none" w:sz="0" w:space="0" w:color="auto"/>
      </w:divBdr>
    </w:div>
    <w:div w:id="1506246493">
      <w:bodyDiv w:val="1"/>
      <w:marLeft w:val="0"/>
      <w:marRight w:val="0"/>
      <w:marTop w:val="0"/>
      <w:marBottom w:val="0"/>
      <w:divBdr>
        <w:top w:val="none" w:sz="0" w:space="0" w:color="auto"/>
        <w:left w:val="none" w:sz="0" w:space="0" w:color="auto"/>
        <w:bottom w:val="none" w:sz="0" w:space="0" w:color="auto"/>
        <w:right w:val="none" w:sz="0" w:space="0" w:color="auto"/>
      </w:divBdr>
    </w:div>
    <w:div w:id="1635988262">
      <w:bodyDiv w:val="1"/>
      <w:marLeft w:val="0"/>
      <w:marRight w:val="0"/>
      <w:marTop w:val="0"/>
      <w:marBottom w:val="0"/>
      <w:divBdr>
        <w:top w:val="none" w:sz="0" w:space="0" w:color="auto"/>
        <w:left w:val="none" w:sz="0" w:space="0" w:color="auto"/>
        <w:bottom w:val="none" w:sz="0" w:space="0" w:color="auto"/>
        <w:right w:val="none" w:sz="0" w:space="0" w:color="auto"/>
      </w:divBdr>
    </w:div>
    <w:div w:id="1719746179">
      <w:bodyDiv w:val="1"/>
      <w:marLeft w:val="0"/>
      <w:marRight w:val="0"/>
      <w:marTop w:val="0"/>
      <w:marBottom w:val="0"/>
      <w:divBdr>
        <w:top w:val="none" w:sz="0" w:space="0" w:color="auto"/>
        <w:left w:val="none" w:sz="0" w:space="0" w:color="auto"/>
        <w:bottom w:val="none" w:sz="0" w:space="0" w:color="auto"/>
        <w:right w:val="none" w:sz="0" w:space="0" w:color="auto"/>
      </w:divBdr>
    </w:div>
    <w:div w:id="1926527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54280F52E71BB4EAD17FC2022247AD5" ma:contentTypeVersion="3037" ma:contentTypeDescription="Create a new document." ma:contentTypeScope="" ma:versionID="f58b20db6dc603db8fb6e9f4bbba146b">
  <xsd:schema xmlns:xsd="http://www.w3.org/2001/XMLSchema" xmlns:xs="http://www.w3.org/2001/XMLSchema" xmlns:p="http://schemas.microsoft.com/office/2006/metadata/properties" xmlns:ns2="741b8b7f-384d-4081-af63-657ae8bf3275" xmlns:ns3="a79680ac-be58-4bfc-a43b-1522ab9e31d7" xmlns:ns4="http://schemas.microsoft.com/sharepoint/v4" targetNamespace="http://schemas.microsoft.com/office/2006/metadata/properties" ma:root="true" ma:fieldsID="9943acac865a5b19b09deeac3f821366" ns2:_="" ns3:_="" ns4:_="">
    <xsd:import namespace="741b8b7f-384d-4081-af63-657ae8bf3275"/>
    <xsd:import namespace="a79680ac-be58-4bfc-a43b-1522ab9e31d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b8b7f-384d-4081-af63-657ae8bf327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ecb813d-bbb1-4297-b173-dedd6a37b56c}" ma:internalName="TaxCatchAll" ma:showField="CatchAllData" ma:web="741b8b7f-384d-4081-af63-657ae8bf32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9680ac-be58-4bfc-a43b-1522ab9e31d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9d8ac22-84c2-4e88-b6ef-fe38fd5f75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41b8b7f-384d-4081-af63-657ae8bf3275">ZQFRCR7NF7ES-167323429-1460758</_dlc_DocId>
    <_dlc_DocIdUrl xmlns="741b8b7f-384d-4081-af63-657ae8bf3275">
      <Url>https://ids1885.sharepoint.com/sites/Data/_layouts/15/DocIdRedir.aspx?ID=ZQFRCR7NF7ES-167323429-1460758</Url>
      <Description>ZQFRCR7NF7ES-167323429-1460758</Description>
    </_dlc_DocIdUrl>
    <TaxCatchAll xmlns="741b8b7f-384d-4081-af63-657ae8bf3275" xsi:nil="true"/>
    <lcf76f155ced4ddcb4097134ff3c332f xmlns="a79680ac-be58-4bfc-a43b-1522ab9e31d7">
      <Terms xmlns="http://schemas.microsoft.com/office/infopath/2007/PartnerControls"/>
    </lcf76f155ced4ddcb4097134ff3c332f>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A4A74-E2BD-47A3-8682-34DCC94C01F1}">
  <ds:schemaRefs>
    <ds:schemaRef ds:uri="http://schemas.microsoft.com/sharepoint/events"/>
  </ds:schemaRefs>
</ds:datastoreItem>
</file>

<file path=customXml/itemProps2.xml><?xml version="1.0" encoding="utf-8"?>
<ds:datastoreItem xmlns:ds="http://schemas.openxmlformats.org/officeDocument/2006/customXml" ds:itemID="{428D58B0-4AAD-4B0D-9DF3-5930159B2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b8b7f-384d-4081-af63-657ae8bf3275"/>
    <ds:schemaRef ds:uri="a79680ac-be58-4bfc-a43b-1522ab9e31d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8D36D-7D63-4AAF-8B2D-2D994A390741}">
  <ds:schemaRefs>
    <ds:schemaRef ds:uri="http://schemas.microsoft.com/office/2006/metadata/properties"/>
    <ds:schemaRef ds:uri="http://schemas.microsoft.com/office/infopath/2007/PartnerControls"/>
    <ds:schemaRef ds:uri="741b8b7f-384d-4081-af63-657ae8bf3275"/>
    <ds:schemaRef ds:uri="a79680ac-be58-4bfc-a43b-1522ab9e31d7"/>
    <ds:schemaRef ds:uri="http://schemas.microsoft.com/sharepoint/v4"/>
  </ds:schemaRefs>
</ds:datastoreItem>
</file>

<file path=customXml/itemProps4.xml><?xml version="1.0" encoding="utf-8"?>
<ds:datastoreItem xmlns:ds="http://schemas.openxmlformats.org/officeDocument/2006/customXml" ds:itemID="{7D7DC9DF-E366-4CD5-8CC6-553198CED1E0}">
  <ds:schemaRefs>
    <ds:schemaRef ds:uri="http://schemas.openxmlformats.org/officeDocument/2006/bibliography"/>
  </ds:schemaRefs>
</ds:datastoreItem>
</file>

<file path=customXml/itemProps5.xml><?xml version="1.0" encoding="utf-8"?>
<ds:datastoreItem xmlns:ds="http://schemas.openxmlformats.org/officeDocument/2006/customXml" ds:itemID="{82DD9681-91B5-4DEF-9D43-5310E7CEE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Twenty Seven Design</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Kurtis Lee</dc:creator>
  <cp:keywords/>
  <dc:description/>
  <cp:lastModifiedBy>Kurtis Lee</cp:lastModifiedBy>
  <cp:revision>2</cp:revision>
  <dcterms:created xsi:type="dcterms:W3CDTF">2023-05-16T12:15:00Z</dcterms:created>
  <dcterms:modified xsi:type="dcterms:W3CDTF">2023-05-16T12:15:00Z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0x010100E54280F52E71BB4EAD17FC2022247AD5</vt:lpwstr>
  </property>
  <property fmtid="{D5CDD505-2E9C-101B-9397-08002B2CF9AE}" pid="3" name="_dlc_DocIdItemGuid">
    <vt:lpwstr>0a0e371c-430d-40ec-aa49-a34f375e4eaf</vt:lpwstr>
  </property>
</Properties>
</file>